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1C5A" w14:textId="18B45F99" w:rsidR="0098709F" w:rsidRPr="009341D0" w:rsidRDefault="0098709F" w:rsidP="0098709F">
      <w:pPr>
        <w:pStyle w:val="Heading1"/>
        <w:rPr>
          <w:rFonts w:ascii="Segoe UI" w:hAnsi="Segoe UI" w:cs="Segoe UI"/>
          <w:sz w:val="18"/>
          <w:szCs w:val="18"/>
        </w:rPr>
      </w:pPr>
      <w:r w:rsidRPr="009341D0">
        <w:rPr>
          <w:rStyle w:val="normaltextrun"/>
          <w:lang w:val="en-NZ"/>
        </w:rPr>
        <w:t>How To Set Up Payroll Giving </w:t>
      </w:r>
      <w:r w:rsidRPr="009341D0">
        <w:rPr>
          <w:rStyle w:val="eop"/>
        </w:rPr>
        <w:t>  </w:t>
      </w:r>
    </w:p>
    <w:p w14:paraId="6E96569B" w14:textId="034DC9DC" w:rsidR="0098709F" w:rsidRPr="0098709F" w:rsidRDefault="0098709F" w:rsidP="0098709F">
      <w:pPr>
        <w:pStyle w:val="paragraph"/>
        <w:numPr>
          <w:ilvl w:val="0"/>
          <w:numId w:val="1"/>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 xml:space="preserve">Find out if your workplace files your employment information </w:t>
      </w:r>
      <w:proofErr w:type="gramStart"/>
      <w:r w:rsidRPr="0098709F">
        <w:rPr>
          <w:rStyle w:val="normaltextrun"/>
          <w:rFonts w:ascii="Arial" w:hAnsi="Arial" w:cs="Arial"/>
          <w:lang w:val="en-NZ"/>
        </w:rPr>
        <w:t>electronically</w:t>
      </w:r>
      <w:proofErr w:type="gramEnd"/>
      <w:r w:rsidRPr="0098709F">
        <w:rPr>
          <w:rStyle w:val="eop"/>
          <w:rFonts w:ascii="Arial" w:eastAsiaTheme="majorEastAsia" w:hAnsi="Arial" w:cs="Arial"/>
        </w:rPr>
        <w:t> </w:t>
      </w:r>
    </w:p>
    <w:p w14:paraId="1C38077D" w14:textId="77777777" w:rsidR="0098709F" w:rsidRPr="0098709F" w:rsidRDefault="0098709F" w:rsidP="0098709F">
      <w:pPr>
        <w:pStyle w:val="paragraph"/>
        <w:numPr>
          <w:ilvl w:val="0"/>
          <w:numId w:val="2"/>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 xml:space="preserve">As an employer, you can only offer payroll giving if you file your employment information – IR348 – electronically. If you want to set this up, you’ll need to register for </w:t>
      </w:r>
      <w:proofErr w:type="spellStart"/>
      <w:r w:rsidRPr="0098709F">
        <w:rPr>
          <w:rStyle w:val="normaltextrun"/>
          <w:rFonts w:ascii="Arial" w:hAnsi="Arial" w:cs="Arial"/>
          <w:lang w:val="en-NZ"/>
        </w:rPr>
        <w:t>myIR</w:t>
      </w:r>
      <w:proofErr w:type="spellEnd"/>
      <w:r w:rsidRPr="0098709F">
        <w:rPr>
          <w:rStyle w:val="normaltextrun"/>
          <w:rFonts w:ascii="Arial" w:hAnsi="Arial" w:cs="Arial"/>
          <w:lang w:val="en-NZ"/>
        </w:rPr>
        <w:t>.</w:t>
      </w:r>
      <w:r w:rsidRPr="0098709F">
        <w:rPr>
          <w:rStyle w:val="eop"/>
          <w:rFonts w:ascii="Arial" w:eastAsiaTheme="majorEastAsia" w:hAnsi="Arial" w:cs="Arial"/>
        </w:rPr>
        <w:t> </w:t>
      </w:r>
    </w:p>
    <w:p w14:paraId="2C841264" w14:textId="77777777" w:rsidR="0098709F" w:rsidRPr="0098709F" w:rsidRDefault="0098709F" w:rsidP="0098709F">
      <w:pPr>
        <w:pStyle w:val="paragraph"/>
        <w:numPr>
          <w:ilvl w:val="0"/>
          <w:numId w:val="2"/>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There are two options for filing employment information online: 1) an on-screen form to complete or 2) file transfer through Gateway services, where you attach a file from your own software.</w:t>
      </w:r>
      <w:r w:rsidRPr="0098709F">
        <w:rPr>
          <w:rStyle w:val="eop"/>
          <w:rFonts w:ascii="Arial" w:eastAsiaTheme="majorEastAsia" w:hAnsi="Arial" w:cs="Arial"/>
        </w:rPr>
        <w:t> </w:t>
      </w:r>
    </w:p>
    <w:p w14:paraId="61C240D8" w14:textId="77777777" w:rsidR="0098709F" w:rsidRPr="0098709F" w:rsidRDefault="0098709F" w:rsidP="0098709F">
      <w:pPr>
        <w:pStyle w:val="paragraph"/>
        <w:numPr>
          <w:ilvl w:val="0"/>
          <w:numId w:val="2"/>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 xml:space="preserve">If you already use payroll </w:t>
      </w:r>
      <w:proofErr w:type="gramStart"/>
      <w:r w:rsidRPr="0098709F">
        <w:rPr>
          <w:rStyle w:val="normaltextrun"/>
          <w:rFonts w:ascii="Arial" w:hAnsi="Arial" w:cs="Arial"/>
          <w:lang w:val="en-NZ"/>
        </w:rPr>
        <w:t>software</w:t>
      </w:r>
      <w:proofErr w:type="gramEnd"/>
      <w:r w:rsidRPr="0098709F">
        <w:rPr>
          <w:rStyle w:val="normaltextrun"/>
          <w:rFonts w:ascii="Arial" w:hAnsi="Arial" w:cs="Arial"/>
          <w:lang w:val="en-NZ"/>
        </w:rPr>
        <w:t xml:space="preserve"> it may be set up for payroll giving in your workplace. Ask your payroll software provider for help if you have any questions.</w:t>
      </w:r>
      <w:r w:rsidRPr="0098709F">
        <w:rPr>
          <w:rStyle w:val="eop"/>
          <w:rFonts w:ascii="Arial" w:eastAsiaTheme="majorEastAsia" w:hAnsi="Arial" w:cs="Arial"/>
        </w:rPr>
        <w:t> </w:t>
      </w:r>
    </w:p>
    <w:p w14:paraId="743E9959" w14:textId="77777777" w:rsidR="0098709F" w:rsidRPr="0098709F" w:rsidRDefault="0098709F" w:rsidP="0098709F">
      <w:pPr>
        <w:pStyle w:val="paragraph"/>
        <w:numPr>
          <w:ilvl w:val="0"/>
          <w:numId w:val="2"/>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 xml:space="preserve">You can decide how payroll giving will work in your organisation by letting employees choose any approved </w:t>
      </w:r>
      <w:proofErr w:type="spellStart"/>
      <w:r w:rsidRPr="0098709F">
        <w:rPr>
          <w:rStyle w:val="normaltextrun"/>
          <w:rFonts w:ascii="Arial" w:hAnsi="Arial" w:cs="Arial"/>
          <w:lang w:val="en-NZ"/>
        </w:rPr>
        <w:t>donee</w:t>
      </w:r>
      <w:proofErr w:type="spellEnd"/>
      <w:r w:rsidRPr="0098709F">
        <w:rPr>
          <w:rStyle w:val="normaltextrun"/>
          <w:rFonts w:ascii="Arial" w:hAnsi="Arial" w:cs="Arial"/>
          <w:lang w:val="en-NZ"/>
        </w:rPr>
        <w:t xml:space="preserve"> </w:t>
      </w:r>
      <w:proofErr w:type="gramStart"/>
      <w:r w:rsidRPr="0098709F">
        <w:rPr>
          <w:rStyle w:val="normaltextrun"/>
          <w:rFonts w:ascii="Arial" w:hAnsi="Arial" w:cs="Arial"/>
          <w:lang w:val="en-NZ"/>
        </w:rPr>
        <w:t>organisation, or</w:t>
      </w:r>
      <w:proofErr w:type="gramEnd"/>
      <w:r w:rsidRPr="0098709F">
        <w:rPr>
          <w:rStyle w:val="normaltextrun"/>
          <w:rFonts w:ascii="Arial" w:hAnsi="Arial" w:cs="Arial"/>
          <w:lang w:val="en-NZ"/>
        </w:rPr>
        <w:t xml:space="preserve"> offering a limited list of approved organisations. The employee can decide who they’d like to donate to and how much to donate, depending on how your scheme is set up.</w:t>
      </w:r>
      <w:r w:rsidRPr="0098709F">
        <w:rPr>
          <w:rStyle w:val="eop"/>
          <w:rFonts w:ascii="Arial" w:eastAsiaTheme="majorEastAsia" w:hAnsi="Arial" w:cs="Arial"/>
        </w:rPr>
        <w:t> </w:t>
      </w:r>
    </w:p>
    <w:p w14:paraId="208DE757" w14:textId="77777777" w:rsidR="0098709F" w:rsidRPr="0098709F" w:rsidRDefault="0098709F" w:rsidP="0098709F">
      <w:pPr>
        <w:pStyle w:val="paragraph"/>
        <w:numPr>
          <w:ilvl w:val="0"/>
          <w:numId w:val="2"/>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Some businesses decide to match their employees’ donations, helping them making even more of an impact for their chosen charity.</w:t>
      </w:r>
      <w:r w:rsidRPr="0098709F">
        <w:rPr>
          <w:rStyle w:val="eop"/>
          <w:rFonts w:ascii="Arial" w:eastAsiaTheme="majorEastAsia" w:hAnsi="Arial" w:cs="Arial"/>
        </w:rPr>
        <w:t> </w:t>
      </w:r>
    </w:p>
    <w:p w14:paraId="7EF0BFC1" w14:textId="77777777" w:rsidR="0098709F" w:rsidRPr="0098709F" w:rsidRDefault="0098709F" w:rsidP="0098709F">
      <w:pPr>
        <w:pStyle w:val="paragraph"/>
        <w:numPr>
          <w:ilvl w:val="0"/>
          <w:numId w:val="3"/>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Employees will receive an immediate tax credit for the payroll donation. This reduces their PAYE deducted from their wages. The donation and tax credits for payroll donations should show in your wage records and on your employee’s pay slips.</w:t>
      </w:r>
      <w:r w:rsidRPr="0098709F">
        <w:rPr>
          <w:rStyle w:val="eop"/>
          <w:rFonts w:ascii="Arial" w:eastAsiaTheme="majorEastAsia" w:hAnsi="Arial" w:cs="Arial"/>
        </w:rPr>
        <w:t> </w:t>
      </w:r>
    </w:p>
    <w:p w14:paraId="74F9566E" w14:textId="77777777" w:rsidR="0098709F" w:rsidRPr="0098709F" w:rsidRDefault="0098709F" w:rsidP="0098709F">
      <w:pPr>
        <w:pStyle w:val="paragraph"/>
        <w:numPr>
          <w:ilvl w:val="0"/>
          <w:numId w:val="3"/>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Your employee can donate to any organisation on IRD’s </w:t>
      </w:r>
      <w:hyperlink r:id="rId5" w:tgtFrame="_blank" w:history="1">
        <w:r w:rsidRPr="0098709F">
          <w:rPr>
            <w:rStyle w:val="normaltextrun"/>
            <w:rFonts w:ascii="Arial" w:hAnsi="Arial" w:cs="Arial"/>
            <w:color w:val="0000FF"/>
            <w:lang w:val="en-NZ"/>
          </w:rPr>
          <w:t xml:space="preserve">approved list of </w:t>
        </w:r>
        <w:proofErr w:type="spellStart"/>
        <w:r w:rsidRPr="0098709F">
          <w:rPr>
            <w:rStyle w:val="normaltextrun"/>
            <w:rFonts w:ascii="Arial" w:hAnsi="Arial" w:cs="Arial"/>
            <w:color w:val="0000FF"/>
            <w:lang w:val="en-NZ"/>
          </w:rPr>
          <w:t>donee</w:t>
        </w:r>
        <w:proofErr w:type="spellEnd"/>
        <w:r w:rsidRPr="0098709F">
          <w:rPr>
            <w:rStyle w:val="normaltextrun"/>
            <w:rFonts w:ascii="Arial" w:hAnsi="Arial" w:cs="Arial"/>
            <w:color w:val="0000FF"/>
            <w:lang w:val="en-NZ"/>
          </w:rPr>
          <w:t xml:space="preserve"> organisations</w:t>
        </w:r>
      </w:hyperlink>
      <w:r w:rsidRPr="0098709F">
        <w:rPr>
          <w:rStyle w:val="normaltextrun"/>
          <w:rFonts w:ascii="Arial" w:hAnsi="Arial" w:cs="Arial"/>
          <w:lang w:val="en-NZ"/>
        </w:rPr>
        <w:t>. If they donate to other organisations, it is not considered payroll giving and they will not receive a tax credit for these donations.</w:t>
      </w:r>
      <w:r w:rsidRPr="0098709F">
        <w:rPr>
          <w:rStyle w:val="eop"/>
          <w:rFonts w:ascii="Arial" w:eastAsiaTheme="majorEastAsia" w:hAnsi="Arial" w:cs="Arial"/>
        </w:rPr>
        <w:t> </w:t>
      </w:r>
    </w:p>
    <w:p w14:paraId="1C75BBF7" w14:textId="77777777" w:rsidR="0098709F" w:rsidRPr="0098709F" w:rsidRDefault="0098709F" w:rsidP="0098709F">
      <w:pPr>
        <w:pStyle w:val="paragraph"/>
        <w:numPr>
          <w:ilvl w:val="0"/>
          <w:numId w:val="3"/>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 xml:space="preserve">If you need more information, the IRD’s payroll giving guide can be </w:t>
      </w:r>
      <w:r w:rsidRPr="0098709F">
        <w:rPr>
          <w:rStyle w:val="normaltextrun"/>
          <w:rFonts w:ascii="Arial" w:hAnsi="Arial" w:cs="Arial"/>
          <w:shd w:val="clear" w:color="auto" w:fill="FFFF00"/>
          <w:lang w:val="en-NZ"/>
        </w:rPr>
        <w:t>downloaded </w:t>
      </w:r>
      <w:hyperlink r:id="rId6" w:tgtFrame="_blank" w:history="1">
        <w:r w:rsidRPr="0098709F">
          <w:rPr>
            <w:rStyle w:val="normaltextrun"/>
            <w:rFonts w:ascii="Arial" w:hAnsi="Arial" w:cs="Arial"/>
            <w:color w:val="0000FF"/>
            <w:shd w:val="clear" w:color="auto" w:fill="FFFF00"/>
            <w:lang w:val="en-NZ"/>
          </w:rPr>
          <w:t>here</w:t>
        </w:r>
      </w:hyperlink>
      <w:r w:rsidRPr="0098709F">
        <w:rPr>
          <w:rStyle w:val="normaltextrun"/>
          <w:rFonts w:ascii="Arial" w:hAnsi="Arial" w:cs="Arial"/>
          <w:shd w:val="clear" w:color="auto" w:fill="FFFF00"/>
          <w:lang w:val="en-NZ"/>
        </w:rPr>
        <w:t>.</w:t>
      </w:r>
      <w:r w:rsidRPr="0098709F">
        <w:rPr>
          <w:rStyle w:val="eop"/>
          <w:rFonts w:ascii="Arial" w:eastAsiaTheme="majorEastAsia" w:hAnsi="Arial" w:cs="Arial"/>
        </w:rPr>
        <w:t> </w:t>
      </w:r>
    </w:p>
    <w:p w14:paraId="6BB8ABE6" w14:textId="77777777" w:rsidR="0098709F" w:rsidRPr="0098709F" w:rsidRDefault="0098709F" w:rsidP="0098709F">
      <w:pPr>
        <w:pStyle w:val="paragraph"/>
        <w:numPr>
          <w:ilvl w:val="0"/>
          <w:numId w:val="3"/>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Now that you have payroll giving in place, you will need to set up your employee’s donation in your payroll system:</w:t>
      </w:r>
      <w:r w:rsidRPr="0098709F">
        <w:rPr>
          <w:rStyle w:val="eop"/>
          <w:rFonts w:ascii="Arial" w:eastAsiaTheme="majorEastAsia" w:hAnsi="Arial" w:cs="Arial"/>
        </w:rPr>
        <w:t> </w:t>
      </w:r>
    </w:p>
    <w:p w14:paraId="26A78719" w14:textId="77777777" w:rsidR="0098709F" w:rsidRPr="0098709F" w:rsidRDefault="0098709F" w:rsidP="0098709F">
      <w:pPr>
        <w:pStyle w:val="paragraph"/>
        <w:numPr>
          <w:ilvl w:val="0"/>
          <w:numId w:val="3"/>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 xml:space="preserve">Deduct the requested donation amount from the employee’s salary or </w:t>
      </w:r>
      <w:proofErr w:type="gramStart"/>
      <w:r w:rsidRPr="0098709F">
        <w:rPr>
          <w:rStyle w:val="normaltextrun"/>
          <w:rFonts w:ascii="Arial" w:hAnsi="Arial" w:cs="Arial"/>
          <w:lang w:val="en-NZ"/>
        </w:rPr>
        <w:t>wage;</w:t>
      </w:r>
      <w:proofErr w:type="gramEnd"/>
      <w:r w:rsidRPr="0098709F">
        <w:rPr>
          <w:rStyle w:val="eop"/>
          <w:rFonts w:ascii="Arial" w:eastAsiaTheme="majorEastAsia" w:hAnsi="Arial" w:cs="Arial"/>
        </w:rPr>
        <w:t> </w:t>
      </w:r>
    </w:p>
    <w:p w14:paraId="03F69D55" w14:textId="77777777" w:rsidR="0098709F" w:rsidRPr="0098709F" w:rsidRDefault="0098709F" w:rsidP="0098709F">
      <w:pPr>
        <w:pStyle w:val="paragraph"/>
        <w:numPr>
          <w:ilvl w:val="0"/>
          <w:numId w:val="4"/>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t xml:space="preserve">Work out the tax credit for each donation, (33% of the donated amount) and reduce your employee’s PAYE by this </w:t>
      </w:r>
      <w:proofErr w:type="gramStart"/>
      <w:r w:rsidRPr="0098709F">
        <w:rPr>
          <w:rStyle w:val="normaltextrun"/>
          <w:rFonts w:ascii="Arial" w:hAnsi="Arial" w:cs="Arial"/>
          <w:lang w:val="en-NZ"/>
        </w:rPr>
        <w:t>amount;</w:t>
      </w:r>
      <w:proofErr w:type="gramEnd"/>
      <w:r w:rsidRPr="0098709F">
        <w:rPr>
          <w:rStyle w:val="eop"/>
          <w:rFonts w:ascii="Arial" w:eastAsiaTheme="majorEastAsia" w:hAnsi="Arial" w:cs="Arial"/>
        </w:rPr>
        <w:t> </w:t>
      </w:r>
    </w:p>
    <w:p w14:paraId="26FE71CA" w14:textId="77777777" w:rsidR="0098709F" w:rsidRPr="0098709F" w:rsidRDefault="0098709F" w:rsidP="0098709F">
      <w:pPr>
        <w:pStyle w:val="paragraph"/>
        <w:numPr>
          <w:ilvl w:val="0"/>
          <w:numId w:val="4"/>
        </w:numPr>
        <w:spacing w:before="240" w:beforeAutospacing="0" w:after="0" w:afterAutospacing="0"/>
        <w:ind w:left="1080" w:firstLine="0"/>
        <w:textAlignment w:val="baseline"/>
        <w:rPr>
          <w:rFonts w:ascii="Arial" w:hAnsi="Arial" w:cs="Arial"/>
        </w:rPr>
      </w:pPr>
      <w:r w:rsidRPr="0098709F">
        <w:rPr>
          <w:rStyle w:val="normaltextrun"/>
          <w:rFonts w:ascii="Arial" w:hAnsi="Arial" w:cs="Arial"/>
          <w:lang w:val="en-NZ"/>
        </w:rPr>
        <w:lastRenderedPageBreak/>
        <w:t xml:space="preserve">Record the tax credit for each employee when you submit your employer monthly </w:t>
      </w:r>
      <w:proofErr w:type="gramStart"/>
      <w:r w:rsidRPr="0098709F">
        <w:rPr>
          <w:rStyle w:val="normaltextrun"/>
          <w:rFonts w:ascii="Arial" w:hAnsi="Arial" w:cs="Arial"/>
          <w:lang w:val="en-NZ"/>
        </w:rPr>
        <w:t>schedule;</w:t>
      </w:r>
      <w:proofErr w:type="gramEnd"/>
      <w:r w:rsidRPr="0098709F">
        <w:rPr>
          <w:rStyle w:val="eop"/>
          <w:rFonts w:ascii="Arial" w:eastAsiaTheme="majorEastAsia" w:hAnsi="Arial" w:cs="Arial"/>
        </w:rPr>
        <w:t> </w:t>
      </w:r>
    </w:p>
    <w:p w14:paraId="0A6016CC" w14:textId="77777777" w:rsidR="0098709F" w:rsidRPr="0098709F" w:rsidRDefault="0098709F" w:rsidP="0098709F">
      <w:pPr>
        <w:pStyle w:val="paragraph"/>
        <w:numPr>
          <w:ilvl w:val="0"/>
          <w:numId w:val="4"/>
        </w:numPr>
        <w:spacing w:before="240" w:beforeAutospacing="0" w:after="0" w:afterAutospacing="0"/>
        <w:ind w:left="1080" w:firstLine="0"/>
        <w:textAlignment w:val="baseline"/>
        <w:rPr>
          <w:rStyle w:val="eop"/>
          <w:rFonts w:ascii="Arial" w:hAnsi="Arial" w:cs="Arial"/>
        </w:rPr>
      </w:pPr>
      <w:r w:rsidRPr="0098709F">
        <w:rPr>
          <w:rStyle w:val="normaltextrun"/>
          <w:rFonts w:ascii="Arial" w:hAnsi="Arial" w:cs="Arial"/>
          <w:lang w:val="en-NZ"/>
        </w:rPr>
        <w:t xml:space="preserve">Pass the donation on to the </w:t>
      </w:r>
      <w:proofErr w:type="spellStart"/>
      <w:r w:rsidRPr="0098709F">
        <w:rPr>
          <w:rStyle w:val="normaltextrun"/>
          <w:rFonts w:ascii="Arial" w:hAnsi="Arial" w:cs="Arial"/>
          <w:lang w:val="en-NZ"/>
        </w:rPr>
        <w:t>donee</w:t>
      </w:r>
      <w:proofErr w:type="spellEnd"/>
      <w:r w:rsidRPr="0098709F">
        <w:rPr>
          <w:rStyle w:val="normaltextrun"/>
          <w:rFonts w:ascii="Arial" w:hAnsi="Arial" w:cs="Arial"/>
          <w:lang w:val="en-NZ"/>
        </w:rPr>
        <w:t xml:space="preserve"> organisation within the specified timeframe and let them know it is from payroll giving.</w:t>
      </w:r>
      <w:r w:rsidRPr="0098709F">
        <w:rPr>
          <w:rStyle w:val="eop"/>
          <w:rFonts w:ascii="Arial" w:eastAsiaTheme="majorEastAsia" w:hAnsi="Arial" w:cs="Arial"/>
        </w:rPr>
        <w:t> </w:t>
      </w:r>
    </w:p>
    <w:p w14:paraId="3413474B" w14:textId="77777777" w:rsidR="0098709F" w:rsidRPr="0098709F" w:rsidRDefault="0098709F" w:rsidP="0098709F">
      <w:pPr>
        <w:pStyle w:val="paragraph"/>
        <w:spacing w:before="240" w:beforeAutospacing="0" w:after="0" w:afterAutospacing="0"/>
        <w:ind w:left="1080"/>
        <w:textAlignment w:val="baseline"/>
        <w:rPr>
          <w:rFonts w:ascii="Arial" w:hAnsi="Arial" w:cs="Arial"/>
        </w:rPr>
      </w:pPr>
    </w:p>
    <w:p w14:paraId="23573D5E" w14:textId="77777777" w:rsidR="0098709F" w:rsidRPr="0098709F" w:rsidRDefault="0098709F" w:rsidP="0098709F">
      <w:pPr>
        <w:pStyle w:val="paragraph"/>
        <w:spacing w:before="0" w:beforeAutospacing="0" w:after="0" w:afterAutospacing="0"/>
        <w:textAlignment w:val="baseline"/>
        <w:rPr>
          <w:rFonts w:ascii="Arial" w:hAnsi="Arial" w:cs="Arial"/>
          <w:sz w:val="18"/>
          <w:szCs w:val="18"/>
        </w:rPr>
      </w:pPr>
      <w:r w:rsidRPr="0098709F">
        <w:rPr>
          <w:rStyle w:val="eop"/>
          <w:rFonts w:ascii="Arial" w:eastAsiaTheme="majorEastAsia" w:hAnsi="Arial" w:cs="Arial"/>
        </w:rPr>
        <w:t> </w:t>
      </w:r>
    </w:p>
    <w:p w14:paraId="64DA0DE5" w14:textId="77777777" w:rsidR="0098709F" w:rsidRPr="0098709F" w:rsidRDefault="0098709F" w:rsidP="0098709F">
      <w:pPr>
        <w:pStyle w:val="paragraph"/>
        <w:spacing w:before="240" w:beforeAutospacing="0" w:after="0" w:afterAutospacing="0"/>
        <w:textAlignment w:val="baseline"/>
        <w:rPr>
          <w:rFonts w:ascii="Arial" w:hAnsi="Arial" w:cs="Arial"/>
          <w:sz w:val="18"/>
          <w:szCs w:val="18"/>
        </w:rPr>
      </w:pPr>
      <w:r w:rsidRPr="0098709F">
        <w:rPr>
          <w:rStyle w:val="normaltextrun"/>
          <w:rFonts w:ascii="Arial" w:hAnsi="Arial" w:cs="Arial"/>
          <w:b/>
          <w:bCs/>
          <w:lang w:val="en-NZ"/>
        </w:rPr>
        <w:t>If you already have payroll giving set up</w:t>
      </w:r>
      <w:r w:rsidRPr="0098709F">
        <w:rPr>
          <w:rStyle w:val="eop"/>
          <w:rFonts w:ascii="Arial" w:eastAsiaTheme="majorEastAsia" w:hAnsi="Arial" w:cs="Arial"/>
        </w:rPr>
        <w:t> </w:t>
      </w:r>
    </w:p>
    <w:p w14:paraId="1C5406BA" w14:textId="77777777" w:rsidR="0098709F" w:rsidRPr="0098709F" w:rsidRDefault="0098709F" w:rsidP="0098709F">
      <w:pPr>
        <w:pStyle w:val="paragraph"/>
        <w:spacing w:before="240" w:beforeAutospacing="0" w:after="0" w:afterAutospacing="0"/>
        <w:textAlignment w:val="baseline"/>
        <w:rPr>
          <w:rFonts w:ascii="Arial" w:hAnsi="Arial" w:cs="Arial"/>
          <w:sz w:val="18"/>
          <w:szCs w:val="18"/>
        </w:rPr>
      </w:pPr>
      <w:r w:rsidRPr="0098709F">
        <w:rPr>
          <w:rStyle w:val="normaltextrun"/>
          <w:rFonts w:ascii="Arial" w:hAnsi="Arial" w:cs="Arial"/>
          <w:lang w:val="en-NZ"/>
        </w:rPr>
        <w:t>Nelson Tasman Hospice is on the IRD’s </w:t>
      </w:r>
      <w:hyperlink r:id="rId7" w:tgtFrame="_blank" w:history="1">
        <w:r w:rsidRPr="0098709F">
          <w:rPr>
            <w:rStyle w:val="normaltextrun"/>
            <w:rFonts w:ascii="Arial" w:hAnsi="Arial" w:cs="Arial"/>
            <w:color w:val="0000FF"/>
            <w:lang w:val="en-NZ"/>
          </w:rPr>
          <w:t>list of approved organisations</w:t>
        </w:r>
      </w:hyperlink>
      <w:r w:rsidRPr="0098709F">
        <w:rPr>
          <w:rStyle w:val="normaltextrun"/>
          <w:rFonts w:ascii="Arial" w:hAnsi="Arial" w:cs="Arial"/>
          <w:lang w:val="en-NZ"/>
        </w:rPr>
        <w:t>, so employees simply need to decide how much they want to donate and how often, then pass that information onto the payroll manager along with the following information:</w:t>
      </w:r>
      <w:r w:rsidRPr="0098709F">
        <w:rPr>
          <w:rStyle w:val="eop"/>
          <w:rFonts w:ascii="Arial" w:eastAsiaTheme="majorEastAsia" w:hAnsi="Arial" w:cs="Arial"/>
        </w:rPr>
        <w:t> </w:t>
      </w:r>
    </w:p>
    <w:p w14:paraId="5E92BCB3" w14:textId="77777777" w:rsidR="0098709F" w:rsidRPr="0098709F" w:rsidRDefault="0098709F" w:rsidP="0098709F">
      <w:pPr>
        <w:pStyle w:val="paragraph"/>
        <w:numPr>
          <w:ilvl w:val="0"/>
          <w:numId w:val="5"/>
        </w:numPr>
        <w:spacing w:before="240" w:beforeAutospacing="0" w:after="0" w:afterAutospacing="0"/>
        <w:ind w:left="1560" w:firstLine="0"/>
        <w:textAlignment w:val="baseline"/>
        <w:rPr>
          <w:rFonts w:ascii="Arial" w:hAnsi="Arial" w:cs="Arial"/>
        </w:rPr>
      </w:pPr>
      <w:r w:rsidRPr="0098709F">
        <w:rPr>
          <w:rStyle w:val="normaltextrun"/>
          <w:rFonts w:ascii="Arial" w:hAnsi="Arial" w:cs="Arial"/>
          <w:lang w:val="en-NZ"/>
        </w:rPr>
        <w:t>Organisation name: Nelson Tasman Hospice</w:t>
      </w:r>
      <w:r w:rsidRPr="0098709F">
        <w:rPr>
          <w:rStyle w:val="eop"/>
          <w:rFonts w:ascii="Arial" w:eastAsiaTheme="majorEastAsia" w:hAnsi="Arial" w:cs="Arial"/>
        </w:rPr>
        <w:t> </w:t>
      </w:r>
    </w:p>
    <w:p w14:paraId="3E5E0288" w14:textId="77777777" w:rsidR="0098709F" w:rsidRPr="0098709F" w:rsidRDefault="0098709F" w:rsidP="0098709F">
      <w:pPr>
        <w:pStyle w:val="paragraph"/>
        <w:numPr>
          <w:ilvl w:val="0"/>
          <w:numId w:val="5"/>
        </w:numPr>
        <w:spacing w:before="240" w:beforeAutospacing="0" w:after="0" w:afterAutospacing="0"/>
        <w:ind w:left="1560" w:firstLine="0"/>
        <w:textAlignment w:val="baseline"/>
        <w:rPr>
          <w:rFonts w:ascii="Arial" w:hAnsi="Arial" w:cs="Arial"/>
        </w:rPr>
      </w:pPr>
      <w:r w:rsidRPr="0098709F">
        <w:rPr>
          <w:rStyle w:val="normaltextrun"/>
          <w:rFonts w:ascii="Arial" w:hAnsi="Arial" w:cs="Arial"/>
          <w:lang w:val="en-NZ"/>
        </w:rPr>
        <w:t>Charities Commission registration number: CC24279</w:t>
      </w:r>
      <w:r w:rsidRPr="0098709F">
        <w:rPr>
          <w:rStyle w:val="eop"/>
          <w:rFonts w:ascii="Arial" w:eastAsiaTheme="majorEastAsia" w:hAnsi="Arial" w:cs="Arial"/>
        </w:rPr>
        <w:t> </w:t>
      </w:r>
    </w:p>
    <w:p w14:paraId="3793FDA3" w14:textId="77777777" w:rsidR="0098709F" w:rsidRPr="0098709F" w:rsidRDefault="0098709F" w:rsidP="0098709F">
      <w:pPr>
        <w:pStyle w:val="paragraph"/>
        <w:numPr>
          <w:ilvl w:val="0"/>
          <w:numId w:val="5"/>
        </w:numPr>
        <w:spacing w:before="240" w:beforeAutospacing="0" w:after="0" w:afterAutospacing="0"/>
        <w:ind w:left="1560" w:firstLine="0"/>
        <w:textAlignment w:val="baseline"/>
        <w:rPr>
          <w:rFonts w:ascii="Arial" w:hAnsi="Arial" w:cs="Arial"/>
        </w:rPr>
      </w:pPr>
      <w:r w:rsidRPr="0098709F">
        <w:rPr>
          <w:rStyle w:val="normaltextrun"/>
          <w:rFonts w:ascii="Arial" w:hAnsi="Arial" w:cs="Arial"/>
          <w:lang w:val="en-NZ"/>
        </w:rPr>
        <w:t>Bank account name: Nelson Tasman Region Hospice Trust</w:t>
      </w:r>
      <w:r w:rsidRPr="0098709F">
        <w:rPr>
          <w:rStyle w:val="eop"/>
          <w:rFonts w:ascii="Arial" w:eastAsiaTheme="majorEastAsia" w:hAnsi="Arial" w:cs="Arial"/>
        </w:rPr>
        <w:t> </w:t>
      </w:r>
    </w:p>
    <w:p w14:paraId="43763513" w14:textId="77777777" w:rsidR="0098709F" w:rsidRPr="0098709F" w:rsidRDefault="0098709F" w:rsidP="0098709F">
      <w:pPr>
        <w:pStyle w:val="paragraph"/>
        <w:numPr>
          <w:ilvl w:val="0"/>
          <w:numId w:val="5"/>
        </w:numPr>
        <w:spacing w:before="240" w:beforeAutospacing="0" w:after="0" w:afterAutospacing="0"/>
        <w:ind w:left="1560" w:firstLine="0"/>
        <w:textAlignment w:val="baseline"/>
        <w:rPr>
          <w:rFonts w:ascii="Arial" w:hAnsi="Arial" w:cs="Arial"/>
        </w:rPr>
      </w:pPr>
      <w:r w:rsidRPr="0098709F">
        <w:rPr>
          <w:rStyle w:val="normaltextrun"/>
          <w:rFonts w:ascii="Arial" w:hAnsi="Arial" w:cs="Arial"/>
          <w:lang w:val="en-NZ"/>
        </w:rPr>
        <w:t>Bank account number: 03-1354-0532930-00</w:t>
      </w:r>
      <w:r w:rsidRPr="0098709F">
        <w:rPr>
          <w:rStyle w:val="eop"/>
          <w:rFonts w:ascii="Arial" w:eastAsiaTheme="majorEastAsia" w:hAnsi="Arial" w:cs="Arial"/>
        </w:rPr>
        <w:t> </w:t>
      </w:r>
    </w:p>
    <w:p w14:paraId="28DEF218" w14:textId="77777777" w:rsidR="0098709F" w:rsidRPr="0098709F" w:rsidRDefault="0098709F" w:rsidP="0098709F">
      <w:pPr>
        <w:pStyle w:val="paragraph"/>
        <w:numPr>
          <w:ilvl w:val="0"/>
          <w:numId w:val="6"/>
        </w:numPr>
        <w:spacing w:before="240" w:beforeAutospacing="0" w:after="0" w:afterAutospacing="0"/>
        <w:ind w:left="1560" w:firstLine="0"/>
        <w:textAlignment w:val="baseline"/>
        <w:rPr>
          <w:rFonts w:ascii="Arial" w:hAnsi="Arial" w:cs="Arial"/>
        </w:rPr>
      </w:pPr>
      <w:r w:rsidRPr="0098709F">
        <w:rPr>
          <w:rStyle w:val="normaltextrun"/>
          <w:rFonts w:ascii="Arial" w:hAnsi="Arial" w:cs="Arial"/>
          <w:lang w:val="en-NZ"/>
        </w:rPr>
        <w:t>Reference / Code: Your business name</w:t>
      </w:r>
      <w:r w:rsidRPr="0098709F">
        <w:rPr>
          <w:rStyle w:val="eop"/>
          <w:rFonts w:ascii="Arial" w:eastAsiaTheme="majorEastAsia" w:hAnsi="Arial" w:cs="Arial"/>
        </w:rPr>
        <w:t> </w:t>
      </w:r>
    </w:p>
    <w:p w14:paraId="0BFA548B" w14:textId="77777777" w:rsidR="0098709F" w:rsidRPr="0098709F" w:rsidRDefault="0098709F" w:rsidP="0098709F">
      <w:pPr>
        <w:pStyle w:val="paragraph"/>
        <w:numPr>
          <w:ilvl w:val="0"/>
          <w:numId w:val="6"/>
        </w:numPr>
        <w:spacing w:before="240" w:beforeAutospacing="0" w:after="0" w:afterAutospacing="0"/>
        <w:ind w:left="1560" w:firstLine="0"/>
        <w:textAlignment w:val="baseline"/>
        <w:rPr>
          <w:rFonts w:ascii="Arial" w:hAnsi="Arial" w:cs="Arial"/>
        </w:rPr>
      </w:pPr>
      <w:r w:rsidRPr="0098709F">
        <w:rPr>
          <w:rStyle w:val="normaltextrun"/>
          <w:rFonts w:ascii="Arial" w:hAnsi="Arial" w:cs="Arial"/>
          <w:lang w:val="en-NZ"/>
        </w:rPr>
        <w:t xml:space="preserve">Particulars: Payroll </w:t>
      </w:r>
      <w:proofErr w:type="gramStart"/>
      <w:r w:rsidRPr="0098709F">
        <w:rPr>
          <w:rStyle w:val="normaltextrun"/>
          <w:rFonts w:ascii="Arial" w:hAnsi="Arial" w:cs="Arial"/>
          <w:lang w:val="en-NZ"/>
        </w:rPr>
        <w:t>give</w:t>
      </w:r>
      <w:proofErr w:type="gramEnd"/>
      <w:r w:rsidRPr="0098709F">
        <w:rPr>
          <w:rStyle w:val="eop"/>
          <w:rFonts w:ascii="Arial" w:eastAsiaTheme="majorEastAsia" w:hAnsi="Arial" w:cs="Arial"/>
        </w:rPr>
        <w:t> </w:t>
      </w:r>
    </w:p>
    <w:p w14:paraId="70CA76D1" w14:textId="3FCC96D2" w:rsidR="00C9679A" w:rsidRPr="0098709F" w:rsidRDefault="0098709F" w:rsidP="0098709F">
      <w:pPr>
        <w:pStyle w:val="paragraph"/>
        <w:numPr>
          <w:ilvl w:val="0"/>
          <w:numId w:val="6"/>
        </w:numPr>
        <w:spacing w:before="240" w:beforeAutospacing="0" w:after="0" w:afterAutospacing="0"/>
        <w:ind w:left="1560" w:firstLine="0"/>
        <w:textAlignment w:val="baseline"/>
        <w:rPr>
          <w:rFonts w:ascii="Arial" w:hAnsi="Arial" w:cs="Arial"/>
        </w:rPr>
      </w:pPr>
      <w:r w:rsidRPr="0098709F">
        <w:rPr>
          <w:rStyle w:val="normaltextrun"/>
          <w:rFonts w:ascii="Arial" w:hAnsi="Arial" w:cs="Arial"/>
          <w:lang w:val="en-NZ"/>
        </w:rPr>
        <w:t>Nelson Tasman Hospice contact details: </w:t>
      </w:r>
      <w:r w:rsidRPr="0098709F">
        <w:rPr>
          <w:rStyle w:val="normaltextrun"/>
          <w:rFonts w:ascii="Arial" w:hAnsi="Arial" w:cs="Arial"/>
          <w:shd w:val="clear" w:color="auto" w:fill="FFFF00"/>
          <w:lang w:val="en-NZ"/>
        </w:rPr>
        <w:t>09 303 9881 Finance phone number</w:t>
      </w:r>
      <w:r w:rsidRPr="0098709F">
        <w:rPr>
          <w:rStyle w:val="normaltextrun"/>
          <w:rFonts w:ascii="Arial" w:hAnsi="Arial" w:cs="Arial"/>
          <w:lang w:val="en-NZ"/>
        </w:rPr>
        <w:t xml:space="preserve"> / </w:t>
      </w:r>
      <w:hyperlink r:id="rId8" w:tgtFrame="_blank" w:history="1">
        <w:r w:rsidRPr="0098709F">
          <w:rPr>
            <w:rStyle w:val="normaltextrun"/>
            <w:rFonts w:ascii="Arial" w:hAnsi="Arial" w:cs="Arial"/>
            <w:color w:val="0000FF"/>
            <w:lang w:val="en-NZ"/>
          </w:rPr>
          <w:t>trustadmin@nelsonhospice.org.nz</w:t>
        </w:r>
      </w:hyperlink>
      <w:r w:rsidRPr="0098709F">
        <w:rPr>
          <w:rStyle w:val="eop"/>
          <w:rFonts w:ascii="Arial" w:eastAsiaTheme="majorEastAsia" w:hAnsi="Arial" w:cs="Arial"/>
        </w:rPr>
        <w:t> </w:t>
      </w:r>
    </w:p>
    <w:sectPr w:rsidR="00C9679A" w:rsidRPr="00987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7A5B"/>
    <w:multiLevelType w:val="multilevel"/>
    <w:tmpl w:val="72A8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4105B"/>
    <w:multiLevelType w:val="multilevel"/>
    <w:tmpl w:val="4218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811D7F"/>
    <w:multiLevelType w:val="multilevel"/>
    <w:tmpl w:val="94C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25247F"/>
    <w:multiLevelType w:val="multilevel"/>
    <w:tmpl w:val="B0DA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A77F1"/>
    <w:multiLevelType w:val="multilevel"/>
    <w:tmpl w:val="308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D73581"/>
    <w:multiLevelType w:val="multilevel"/>
    <w:tmpl w:val="9C4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8866806">
    <w:abstractNumId w:val="5"/>
  </w:num>
  <w:num w:numId="2" w16cid:durableId="1094012822">
    <w:abstractNumId w:val="4"/>
  </w:num>
  <w:num w:numId="3" w16cid:durableId="1977371654">
    <w:abstractNumId w:val="2"/>
  </w:num>
  <w:num w:numId="4" w16cid:durableId="1838767276">
    <w:abstractNumId w:val="1"/>
  </w:num>
  <w:num w:numId="5" w16cid:durableId="1397777399">
    <w:abstractNumId w:val="0"/>
  </w:num>
  <w:num w:numId="6" w16cid:durableId="245500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80"/>
    <w:rsid w:val="002F77C9"/>
    <w:rsid w:val="003C1C80"/>
    <w:rsid w:val="00772028"/>
    <w:rsid w:val="009341D0"/>
    <w:rsid w:val="0098709F"/>
    <w:rsid w:val="00AB660E"/>
    <w:rsid w:val="00C9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0101"/>
  <w15:chartTrackingRefBased/>
  <w15:docId w15:val="{D05ECB9B-F7A7-4BDB-948B-8A61069B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0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70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70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8709F"/>
  </w:style>
  <w:style w:type="character" w:customStyle="1" w:styleId="eop">
    <w:name w:val="eop"/>
    <w:basedOn w:val="DefaultParagraphFont"/>
    <w:rsid w:val="0098709F"/>
  </w:style>
  <w:style w:type="character" w:customStyle="1" w:styleId="wacimagecontainer">
    <w:name w:val="wacimagecontainer"/>
    <w:basedOn w:val="DefaultParagraphFont"/>
    <w:rsid w:val="0098709F"/>
  </w:style>
  <w:style w:type="character" w:customStyle="1" w:styleId="Heading2Char">
    <w:name w:val="Heading 2 Char"/>
    <w:basedOn w:val="DefaultParagraphFont"/>
    <w:link w:val="Heading2"/>
    <w:uiPriority w:val="9"/>
    <w:rsid w:val="0098709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870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858216">
      <w:bodyDiv w:val="1"/>
      <w:marLeft w:val="0"/>
      <w:marRight w:val="0"/>
      <w:marTop w:val="0"/>
      <w:marBottom w:val="0"/>
      <w:divBdr>
        <w:top w:val="none" w:sz="0" w:space="0" w:color="auto"/>
        <w:left w:val="none" w:sz="0" w:space="0" w:color="auto"/>
        <w:bottom w:val="none" w:sz="0" w:space="0" w:color="auto"/>
        <w:right w:val="none" w:sz="0" w:space="0" w:color="auto"/>
      </w:divBdr>
      <w:divsChild>
        <w:div w:id="766540676">
          <w:marLeft w:val="0"/>
          <w:marRight w:val="0"/>
          <w:marTop w:val="0"/>
          <w:marBottom w:val="0"/>
          <w:divBdr>
            <w:top w:val="none" w:sz="0" w:space="0" w:color="auto"/>
            <w:left w:val="none" w:sz="0" w:space="0" w:color="auto"/>
            <w:bottom w:val="none" w:sz="0" w:space="0" w:color="auto"/>
            <w:right w:val="none" w:sz="0" w:space="0" w:color="auto"/>
          </w:divBdr>
          <w:divsChild>
            <w:div w:id="72550511">
              <w:marLeft w:val="0"/>
              <w:marRight w:val="0"/>
              <w:marTop w:val="0"/>
              <w:marBottom w:val="0"/>
              <w:divBdr>
                <w:top w:val="none" w:sz="0" w:space="0" w:color="auto"/>
                <w:left w:val="none" w:sz="0" w:space="0" w:color="auto"/>
                <w:bottom w:val="none" w:sz="0" w:space="0" w:color="auto"/>
                <w:right w:val="none" w:sz="0" w:space="0" w:color="auto"/>
              </w:divBdr>
            </w:div>
            <w:div w:id="265314847">
              <w:marLeft w:val="0"/>
              <w:marRight w:val="0"/>
              <w:marTop w:val="0"/>
              <w:marBottom w:val="0"/>
              <w:divBdr>
                <w:top w:val="none" w:sz="0" w:space="0" w:color="auto"/>
                <w:left w:val="none" w:sz="0" w:space="0" w:color="auto"/>
                <w:bottom w:val="none" w:sz="0" w:space="0" w:color="auto"/>
                <w:right w:val="none" w:sz="0" w:space="0" w:color="auto"/>
              </w:divBdr>
            </w:div>
            <w:div w:id="247885079">
              <w:marLeft w:val="0"/>
              <w:marRight w:val="0"/>
              <w:marTop w:val="0"/>
              <w:marBottom w:val="0"/>
              <w:divBdr>
                <w:top w:val="none" w:sz="0" w:space="0" w:color="auto"/>
                <w:left w:val="none" w:sz="0" w:space="0" w:color="auto"/>
                <w:bottom w:val="none" w:sz="0" w:space="0" w:color="auto"/>
                <w:right w:val="none" w:sz="0" w:space="0" w:color="auto"/>
              </w:divBdr>
            </w:div>
          </w:divsChild>
        </w:div>
        <w:div w:id="2052994443">
          <w:marLeft w:val="0"/>
          <w:marRight w:val="0"/>
          <w:marTop w:val="0"/>
          <w:marBottom w:val="0"/>
          <w:divBdr>
            <w:top w:val="none" w:sz="0" w:space="0" w:color="auto"/>
            <w:left w:val="none" w:sz="0" w:space="0" w:color="auto"/>
            <w:bottom w:val="none" w:sz="0" w:space="0" w:color="auto"/>
            <w:right w:val="none" w:sz="0" w:space="0" w:color="auto"/>
          </w:divBdr>
          <w:divsChild>
            <w:div w:id="1908222685">
              <w:marLeft w:val="0"/>
              <w:marRight w:val="0"/>
              <w:marTop w:val="0"/>
              <w:marBottom w:val="0"/>
              <w:divBdr>
                <w:top w:val="none" w:sz="0" w:space="0" w:color="auto"/>
                <w:left w:val="none" w:sz="0" w:space="0" w:color="auto"/>
                <w:bottom w:val="none" w:sz="0" w:space="0" w:color="auto"/>
                <w:right w:val="none" w:sz="0" w:space="0" w:color="auto"/>
              </w:divBdr>
            </w:div>
          </w:divsChild>
        </w:div>
        <w:div w:id="1138183677">
          <w:marLeft w:val="0"/>
          <w:marRight w:val="0"/>
          <w:marTop w:val="0"/>
          <w:marBottom w:val="0"/>
          <w:divBdr>
            <w:top w:val="none" w:sz="0" w:space="0" w:color="auto"/>
            <w:left w:val="none" w:sz="0" w:space="0" w:color="auto"/>
            <w:bottom w:val="none" w:sz="0" w:space="0" w:color="auto"/>
            <w:right w:val="none" w:sz="0" w:space="0" w:color="auto"/>
          </w:divBdr>
          <w:divsChild>
            <w:div w:id="1241451793">
              <w:marLeft w:val="0"/>
              <w:marRight w:val="0"/>
              <w:marTop w:val="0"/>
              <w:marBottom w:val="0"/>
              <w:divBdr>
                <w:top w:val="none" w:sz="0" w:space="0" w:color="auto"/>
                <w:left w:val="none" w:sz="0" w:space="0" w:color="auto"/>
                <w:bottom w:val="none" w:sz="0" w:space="0" w:color="auto"/>
                <w:right w:val="none" w:sz="0" w:space="0" w:color="auto"/>
              </w:divBdr>
            </w:div>
          </w:divsChild>
        </w:div>
        <w:div w:id="567424881">
          <w:marLeft w:val="0"/>
          <w:marRight w:val="0"/>
          <w:marTop w:val="0"/>
          <w:marBottom w:val="0"/>
          <w:divBdr>
            <w:top w:val="none" w:sz="0" w:space="0" w:color="auto"/>
            <w:left w:val="none" w:sz="0" w:space="0" w:color="auto"/>
            <w:bottom w:val="none" w:sz="0" w:space="0" w:color="auto"/>
            <w:right w:val="none" w:sz="0" w:space="0" w:color="auto"/>
          </w:divBdr>
          <w:divsChild>
            <w:div w:id="64374711">
              <w:marLeft w:val="0"/>
              <w:marRight w:val="0"/>
              <w:marTop w:val="0"/>
              <w:marBottom w:val="0"/>
              <w:divBdr>
                <w:top w:val="none" w:sz="0" w:space="0" w:color="auto"/>
                <w:left w:val="none" w:sz="0" w:space="0" w:color="auto"/>
                <w:bottom w:val="none" w:sz="0" w:space="0" w:color="auto"/>
                <w:right w:val="none" w:sz="0" w:space="0" w:color="auto"/>
              </w:divBdr>
            </w:div>
            <w:div w:id="1304504467">
              <w:marLeft w:val="0"/>
              <w:marRight w:val="0"/>
              <w:marTop w:val="0"/>
              <w:marBottom w:val="0"/>
              <w:divBdr>
                <w:top w:val="none" w:sz="0" w:space="0" w:color="auto"/>
                <w:left w:val="none" w:sz="0" w:space="0" w:color="auto"/>
                <w:bottom w:val="none" w:sz="0" w:space="0" w:color="auto"/>
                <w:right w:val="none" w:sz="0" w:space="0" w:color="auto"/>
              </w:divBdr>
            </w:div>
            <w:div w:id="671689061">
              <w:marLeft w:val="0"/>
              <w:marRight w:val="0"/>
              <w:marTop w:val="0"/>
              <w:marBottom w:val="0"/>
              <w:divBdr>
                <w:top w:val="none" w:sz="0" w:space="0" w:color="auto"/>
                <w:left w:val="none" w:sz="0" w:space="0" w:color="auto"/>
                <w:bottom w:val="none" w:sz="0" w:space="0" w:color="auto"/>
                <w:right w:val="none" w:sz="0" w:space="0" w:color="auto"/>
              </w:divBdr>
            </w:div>
          </w:divsChild>
        </w:div>
        <w:div w:id="1832721461">
          <w:marLeft w:val="0"/>
          <w:marRight w:val="0"/>
          <w:marTop w:val="0"/>
          <w:marBottom w:val="0"/>
          <w:divBdr>
            <w:top w:val="none" w:sz="0" w:space="0" w:color="auto"/>
            <w:left w:val="none" w:sz="0" w:space="0" w:color="auto"/>
            <w:bottom w:val="none" w:sz="0" w:space="0" w:color="auto"/>
            <w:right w:val="none" w:sz="0" w:space="0" w:color="auto"/>
          </w:divBdr>
          <w:divsChild>
            <w:div w:id="46034909">
              <w:marLeft w:val="0"/>
              <w:marRight w:val="0"/>
              <w:marTop w:val="0"/>
              <w:marBottom w:val="0"/>
              <w:divBdr>
                <w:top w:val="none" w:sz="0" w:space="0" w:color="auto"/>
                <w:left w:val="none" w:sz="0" w:space="0" w:color="auto"/>
                <w:bottom w:val="none" w:sz="0" w:space="0" w:color="auto"/>
                <w:right w:val="none" w:sz="0" w:space="0" w:color="auto"/>
              </w:divBdr>
            </w:div>
            <w:div w:id="975180560">
              <w:marLeft w:val="0"/>
              <w:marRight w:val="0"/>
              <w:marTop w:val="0"/>
              <w:marBottom w:val="0"/>
              <w:divBdr>
                <w:top w:val="none" w:sz="0" w:space="0" w:color="auto"/>
                <w:left w:val="none" w:sz="0" w:space="0" w:color="auto"/>
                <w:bottom w:val="none" w:sz="0" w:space="0" w:color="auto"/>
                <w:right w:val="none" w:sz="0" w:space="0" w:color="auto"/>
              </w:divBdr>
            </w:div>
          </w:divsChild>
        </w:div>
        <w:div w:id="259803723">
          <w:marLeft w:val="0"/>
          <w:marRight w:val="0"/>
          <w:marTop w:val="0"/>
          <w:marBottom w:val="0"/>
          <w:divBdr>
            <w:top w:val="none" w:sz="0" w:space="0" w:color="auto"/>
            <w:left w:val="none" w:sz="0" w:space="0" w:color="auto"/>
            <w:bottom w:val="none" w:sz="0" w:space="0" w:color="auto"/>
            <w:right w:val="none" w:sz="0" w:space="0" w:color="auto"/>
          </w:divBdr>
          <w:divsChild>
            <w:div w:id="391463218">
              <w:marLeft w:val="0"/>
              <w:marRight w:val="0"/>
              <w:marTop w:val="0"/>
              <w:marBottom w:val="0"/>
              <w:divBdr>
                <w:top w:val="none" w:sz="0" w:space="0" w:color="auto"/>
                <w:left w:val="none" w:sz="0" w:space="0" w:color="auto"/>
                <w:bottom w:val="none" w:sz="0" w:space="0" w:color="auto"/>
                <w:right w:val="none" w:sz="0" w:space="0" w:color="auto"/>
              </w:divBdr>
            </w:div>
            <w:div w:id="1211919038">
              <w:marLeft w:val="0"/>
              <w:marRight w:val="0"/>
              <w:marTop w:val="0"/>
              <w:marBottom w:val="0"/>
              <w:divBdr>
                <w:top w:val="none" w:sz="0" w:space="0" w:color="auto"/>
                <w:left w:val="none" w:sz="0" w:space="0" w:color="auto"/>
                <w:bottom w:val="none" w:sz="0" w:space="0" w:color="auto"/>
                <w:right w:val="none" w:sz="0" w:space="0" w:color="auto"/>
              </w:divBdr>
            </w:div>
            <w:div w:id="667368075">
              <w:marLeft w:val="0"/>
              <w:marRight w:val="0"/>
              <w:marTop w:val="0"/>
              <w:marBottom w:val="0"/>
              <w:divBdr>
                <w:top w:val="none" w:sz="0" w:space="0" w:color="auto"/>
                <w:left w:val="none" w:sz="0" w:space="0" w:color="auto"/>
                <w:bottom w:val="none" w:sz="0" w:space="0" w:color="auto"/>
                <w:right w:val="none" w:sz="0" w:space="0" w:color="auto"/>
              </w:divBdr>
            </w:div>
          </w:divsChild>
        </w:div>
        <w:div w:id="815924024">
          <w:marLeft w:val="0"/>
          <w:marRight w:val="0"/>
          <w:marTop w:val="0"/>
          <w:marBottom w:val="0"/>
          <w:divBdr>
            <w:top w:val="none" w:sz="0" w:space="0" w:color="auto"/>
            <w:left w:val="none" w:sz="0" w:space="0" w:color="auto"/>
            <w:bottom w:val="none" w:sz="0" w:space="0" w:color="auto"/>
            <w:right w:val="none" w:sz="0" w:space="0" w:color="auto"/>
          </w:divBdr>
        </w:div>
        <w:div w:id="58136211">
          <w:marLeft w:val="0"/>
          <w:marRight w:val="0"/>
          <w:marTop w:val="0"/>
          <w:marBottom w:val="0"/>
          <w:divBdr>
            <w:top w:val="none" w:sz="0" w:space="0" w:color="auto"/>
            <w:left w:val="none" w:sz="0" w:space="0" w:color="auto"/>
            <w:bottom w:val="none" w:sz="0" w:space="0" w:color="auto"/>
            <w:right w:val="none" w:sz="0" w:space="0" w:color="auto"/>
          </w:divBdr>
        </w:div>
        <w:div w:id="446705703">
          <w:marLeft w:val="0"/>
          <w:marRight w:val="0"/>
          <w:marTop w:val="0"/>
          <w:marBottom w:val="0"/>
          <w:divBdr>
            <w:top w:val="none" w:sz="0" w:space="0" w:color="auto"/>
            <w:left w:val="none" w:sz="0" w:space="0" w:color="auto"/>
            <w:bottom w:val="none" w:sz="0" w:space="0" w:color="auto"/>
            <w:right w:val="none" w:sz="0" w:space="0" w:color="auto"/>
          </w:divBdr>
        </w:div>
        <w:div w:id="1484354076">
          <w:marLeft w:val="0"/>
          <w:marRight w:val="0"/>
          <w:marTop w:val="0"/>
          <w:marBottom w:val="0"/>
          <w:divBdr>
            <w:top w:val="none" w:sz="0" w:space="0" w:color="auto"/>
            <w:left w:val="none" w:sz="0" w:space="0" w:color="auto"/>
            <w:bottom w:val="none" w:sz="0" w:space="0" w:color="auto"/>
            <w:right w:val="none" w:sz="0" w:space="0" w:color="auto"/>
          </w:divBdr>
        </w:div>
        <w:div w:id="1016227437">
          <w:marLeft w:val="0"/>
          <w:marRight w:val="0"/>
          <w:marTop w:val="0"/>
          <w:marBottom w:val="0"/>
          <w:divBdr>
            <w:top w:val="none" w:sz="0" w:space="0" w:color="auto"/>
            <w:left w:val="none" w:sz="0" w:space="0" w:color="auto"/>
            <w:bottom w:val="none" w:sz="0" w:space="0" w:color="auto"/>
            <w:right w:val="none" w:sz="0" w:space="0" w:color="auto"/>
          </w:divBdr>
        </w:div>
        <w:div w:id="128859682">
          <w:marLeft w:val="0"/>
          <w:marRight w:val="0"/>
          <w:marTop w:val="0"/>
          <w:marBottom w:val="0"/>
          <w:divBdr>
            <w:top w:val="none" w:sz="0" w:space="0" w:color="auto"/>
            <w:left w:val="none" w:sz="0" w:space="0" w:color="auto"/>
            <w:bottom w:val="none" w:sz="0" w:space="0" w:color="auto"/>
            <w:right w:val="none" w:sz="0" w:space="0" w:color="auto"/>
          </w:divBdr>
        </w:div>
        <w:div w:id="652565497">
          <w:marLeft w:val="0"/>
          <w:marRight w:val="0"/>
          <w:marTop w:val="0"/>
          <w:marBottom w:val="0"/>
          <w:divBdr>
            <w:top w:val="none" w:sz="0" w:space="0" w:color="auto"/>
            <w:left w:val="none" w:sz="0" w:space="0" w:color="auto"/>
            <w:bottom w:val="none" w:sz="0" w:space="0" w:color="auto"/>
            <w:right w:val="none" w:sz="0" w:space="0" w:color="auto"/>
          </w:divBdr>
        </w:div>
        <w:div w:id="59794071">
          <w:marLeft w:val="0"/>
          <w:marRight w:val="0"/>
          <w:marTop w:val="0"/>
          <w:marBottom w:val="0"/>
          <w:divBdr>
            <w:top w:val="none" w:sz="0" w:space="0" w:color="auto"/>
            <w:left w:val="none" w:sz="0" w:space="0" w:color="auto"/>
            <w:bottom w:val="none" w:sz="0" w:space="0" w:color="auto"/>
            <w:right w:val="none" w:sz="0" w:space="0" w:color="auto"/>
          </w:divBdr>
        </w:div>
        <w:div w:id="1834225240">
          <w:marLeft w:val="0"/>
          <w:marRight w:val="0"/>
          <w:marTop w:val="0"/>
          <w:marBottom w:val="0"/>
          <w:divBdr>
            <w:top w:val="none" w:sz="0" w:space="0" w:color="auto"/>
            <w:left w:val="none" w:sz="0" w:space="0" w:color="auto"/>
            <w:bottom w:val="none" w:sz="0" w:space="0" w:color="auto"/>
            <w:right w:val="none" w:sz="0" w:space="0" w:color="auto"/>
          </w:divBdr>
        </w:div>
        <w:div w:id="1222670603">
          <w:marLeft w:val="0"/>
          <w:marRight w:val="0"/>
          <w:marTop w:val="0"/>
          <w:marBottom w:val="0"/>
          <w:divBdr>
            <w:top w:val="none" w:sz="0" w:space="0" w:color="auto"/>
            <w:left w:val="none" w:sz="0" w:space="0" w:color="auto"/>
            <w:bottom w:val="none" w:sz="0" w:space="0" w:color="auto"/>
            <w:right w:val="none" w:sz="0" w:space="0" w:color="auto"/>
          </w:divBdr>
        </w:div>
        <w:div w:id="1448886608">
          <w:marLeft w:val="0"/>
          <w:marRight w:val="0"/>
          <w:marTop w:val="0"/>
          <w:marBottom w:val="0"/>
          <w:divBdr>
            <w:top w:val="none" w:sz="0" w:space="0" w:color="auto"/>
            <w:left w:val="none" w:sz="0" w:space="0" w:color="auto"/>
            <w:bottom w:val="none" w:sz="0" w:space="0" w:color="auto"/>
            <w:right w:val="none" w:sz="0" w:space="0" w:color="auto"/>
          </w:divBdr>
        </w:div>
        <w:div w:id="918364433">
          <w:marLeft w:val="0"/>
          <w:marRight w:val="0"/>
          <w:marTop w:val="0"/>
          <w:marBottom w:val="0"/>
          <w:divBdr>
            <w:top w:val="none" w:sz="0" w:space="0" w:color="auto"/>
            <w:left w:val="none" w:sz="0" w:space="0" w:color="auto"/>
            <w:bottom w:val="none" w:sz="0" w:space="0" w:color="auto"/>
            <w:right w:val="none" w:sz="0" w:space="0" w:color="auto"/>
          </w:divBdr>
        </w:div>
        <w:div w:id="61610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stadmin@nelsonhospice.org.nz" TargetMode="External"/><Relationship Id="rId3" Type="http://schemas.openxmlformats.org/officeDocument/2006/relationships/settings" Target="settings.xml"/><Relationship Id="rId7" Type="http://schemas.openxmlformats.org/officeDocument/2006/relationships/hyperlink" Target="https://myir.ird.govt.nz/eservices/home/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d.govt.nz/employing-staff/deductions-from-income/payroll-giving" TargetMode="External"/><Relationship Id="rId5" Type="http://schemas.openxmlformats.org/officeDocument/2006/relationships/hyperlink" Target="https://myir.ird.govt.nz/eservices/home/_/"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Moffitt</dc:creator>
  <cp:keywords/>
  <dc:description/>
  <cp:lastModifiedBy>Rachel Moffitt</cp:lastModifiedBy>
  <cp:revision>3</cp:revision>
  <dcterms:created xsi:type="dcterms:W3CDTF">2023-10-02T22:24:00Z</dcterms:created>
  <dcterms:modified xsi:type="dcterms:W3CDTF">2023-10-02T22:29:00Z</dcterms:modified>
</cp:coreProperties>
</file>