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545BCD" w:rsidRPr="008526B9" w14:paraId="751A09E1" w14:textId="77777777" w:rsidTr="0A770A65">
        <w:trPr>
          <w:trHeight w:val="567"/>
        </w:trPr>
        <w:tc>
          <w:tcPr>
            <w:tcW w:w="9242" w:type="dxa"/>
            <w:shd w:val="clear" w:color="auto" w:fill="FFFFFF" w:themeFill="background1"/>
            <w:vAlign w:val="center"/>
          </w:tcPr>
          <w:p w14:paraId="7C32C884" w14:textId="7C8632CF" w:rsidR="00F84E5D" w:rsidRDefault="129BBF0A" w:rsidP="0A770A65">
            <w:pPr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62ED26C5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>ROCEDURE</w:t>
            </w:r>
            <w:r w:rsidR="00612122" w:rsidRPr="0A770A65">
              <w:rPr>
                <w:rFonts w:ascii="Calibri" w:hAnsi="Calibri" w:cs="Calibri"/>
                <w:b/>
                <w:bCs/>
              </w:rPr>
              <w:t>:</w:t>
            </w:r>
            <w:r w:rsidR="00612122" w:rsidRPr="0A770A65">
              <w:rPr>
                <w:rFonts w:ascii="Calibri" w:hAnsi="Calibri" w:cs="Calibri"/>
                <w:i/>
                <w:iCs/>
              </w:rPr>
              <w:t xml:space="preserve"> </w:t>
            </w:r>
            <w:r w:rsidR="00A163E5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Visitors </w:t>
            </w:r>
            <w:r w:rsidR="6D2B8681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>to</w:t>
            </w:r>
            <w:r w:rsidR="00A163E5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81982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Nelson Tasman </w:t>
            </w:r>
            <w:r w:rsidR="001D49EA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Hospice </w:t>
            </w:r>
            <w:r w:rsidR="00A163E5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SPCU </w:t>
            </w:r>
            <w:r w:rsidR="00B56C88"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>during</w:t>
            </w:r>
          </w:p>
          <w:p w14:paraId="55FA0EE3" w14:textId="07DE57C0" w:rsidR="00545BCD" w:rsidRPr="0086630E" w:rsidRDefault="00A163E5" w:rsidP="0A770A65">
            <w:pPr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A770A6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COVID </w:t>
            </w:r>
            <w:r w:rsidR="005A26F1" w:rsidRPr="00AD181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Protective Framework </w:t>
            </w:r>
            <w:r w:rsidR="00621EC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– </w:t>
            </w:r>
            <w:r w:rsidR="007B117F">
              <w:rPr>
                <w:rFonts w:ascii="Calibri" w:hAnsi="Calibri" w:cs="Calibri"/>
                <w:b/>
                <w:bCs/>
                <w:sz w:val="28"/>
                <w:szCs w:val="28"/>
              </w:rPr>
              <w:t>Red</w:t>
            </w:r>
            <w:r w:rsidR="00621EC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Setting</w:t>
            </w:r>
          </w:p>
        </w:tc>
      </w:tr>
    </w:tbl>
    <w:p w14:paraId="6B6DD5CB" w14:textId="49E93260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bookmarkStart w:id="0" w:name="_Hlk4683462"/>
      <w:bookmarkStart w:id="1" w:name="_Hlk11750512"/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BACKGROUND</w:t>
      </w:r>
    </w:p>
    <w:p w14:paraId="6FAFD03E" w14:textId="5D9FBB50" w:rsidR="008526B9" w:rsidRPr="008526B9" w:rsidRDefault="00C5352E" w:rsidP="008526B9">
      <w:pPr>
        <w:spacing w:before="120" w:after="120"/>
        <w:outlineLvl w:val="0"/>
        <w:rPr>
          <w:rFonts w:ascii="Calibri" w:hAnsi="Calibri" w:cs="Calibri"/>
        </w:rPr>
      </w:pPr>
      <w:r w:rsidRPr="0A770A65">
        <w:rPr>
          <w:rFonts w:ascii="Calibri" w:hAnsi="Calibri" w:cs="Calibri"/>
        </w:rPr>
        <w:t xml:space="preserve">The </w:t>
      </w:r>
      <w:r w:rsidR="002F1536" w:rsidRPr="0A770A65">
        <w:rPr>
          <w:rFonts w:ascii="Calibri" w:hAnsi="Calibri" w:cs="Calibri"/>
        </w:rPr>
        <w:t xml:space="preserve">New Zealand </w:t>
      </w:r>
      <w:r w:rsidRPr="0A770A65">
        <w:rPr>
          <w:rFonts w:ascii="Calibri" w:hAnsi="Calibri" w:cs="Calibri"/>
        </w:rPr>
        <w:t>Govern</w:t>
      </w:r>
      <w:r w:rsidR="007476E0" w:rsidRPr="0A770A65">
        <w:rPr>
          <w:rFonts w:ascii="Calibri" w:hAnsi="Calibri" w:cs="Calibri"/>
        </w:rPr>
        <w:t xml:space="preserve">ment has </w:t>
      </w:r>
      <w:r w:rsidR="007476E0" w:rsidRPr="0082252D">
        <w:rPr>
          <w:rFonts w:ascii="Calibri" w:hAnsi="Calibri" w:cs="Calibri"/>
        </w:rPr>
        <w:t xml:space="preserve">introduced </w:t>
      </w:r>
      <w:r w:rsidR="005A26F1" w:rsidRPr="00AD181B">
        <w:rPr>
          <w:rFonts w:ascii="Calibri" w:hAnsi="Calibri" w:cs="Calibri"/>
        </w:rPr>
        <w:t xml:space="preserve">Protective Framework </w:t>
      </w:r>
      <w:r w:rsidR="002C3008" w:rsidRPr="00AD181B">
        <w:rPr>
          <w:rFonts w:ascii="Calibri" w:hAnsi="Calibri" w:cs="Calibri"/>
        </w:rPr>
        <w:t>(traffic light system)</w:t>
      </w:r>
      <w:r w:rsidR="00681CC6" w:rsidRPr="0A770A65">
        <w:rPr>
          <w:rFonts w:ascii="Calibri" w:hAnsi="Calibri" w:cs="Calibri"/>
        </w:rPr>
        <w:t xml:space="preserve"> </w:t>
      </w:r>
      <w:r w:rsidR="001A298C" w:rsidRPr="0A770A65">
        <w:rPr>
          <w:rFonts w:ascii="Calibri" w:hAnsi="Calibri" w:cs="Calibri"/>
        </w:rPr>
        <w:t xml:space="preserve">in the aim to </w:t>
      </w:r>
      <w:r w:rsidR="50FCF459" w:rsidRPr="680E38FB">
        <w:rPr>
          <w:rFonts w:ascii="Calibri" w:hAnsi="Calibri" w:cs="Calibri"/>
        </w:rPr>
        <w:t>reduce</w:t>
      </w:r>
      <w:r w:rsidR="001A298C" w:rsidRPr="0A770A65">
        <w:rPr>
          <w:rFonts w:ascii="Calibri" w:hAnsi="Calibri" w:cs="Calibri"/>
        </w:rPr>
        <w:t xml:space="preserve"> COVID-19</w:t>
      </w:r>
      <w:r w:rsidR="000031CC" w:rsidRPr="0A770A65">
        <w:rPr>
          <w:rFonts w:ascii="Calibri" w:hAnsi="Calibri" w:cs="Calibri"/>
        </w:rPr>
        <w:t xml:space="preserve"> </w:t>
      </w:r>
      <w:r w:rsidR="321515FF" w:rsidRPr="680E38FB">
        <w:rPr>
          <w:rFonts w:ascii="Calibri" w:hAnsi="Calibri" w:cs="Calibri"/>
        </w:rPr>
        <w:t xml:space="preserve">transmission </w:t>
      </w:r>
      <w:r w:rsidR="000031CC" w:rsidRPr="0A770A65">
        <w:rPr>
          <w:rFonts w:ascii="Calibri" w:hAnsi="Calibri" w:cs="Calibri"/>
        </w:rPr>
        <w:t xml:space="preserve">during </w:t>
      </w:r>
      <w:r w:rsidR="00B20F60" w:rsidRPr="0A770A65">
        <w:rPr>
          <w:rFonts w:ascii="Calibri" w:hAnsi="Calibri" w:cs="Calibri"/>
        </w:rPr>
        <w:t xml:space="preserve">a </w:t>
      </w:r>
      <w:r w:rsidR="00FA0ECD" w:rsidRPr="0A770A65">
        <w:rPr>
          <w:rFonts w:ascii="Calibri" w:hAnsi="Calibri" w:cs="Calibri"/>
        </w:rPr>
        <w:t>world</w:t>
      </w:r>
      <w:r w:rsidR="0AB79954" w:rsidRPr="0A770A65">
        <w:rPr>
          <w:rFonts w:ascii="Calibri" w:hAnsi="Calibri" w:cs="Calibri"/>
        </w:rPr>
        <w:t>-</w:t>
      </w:r>
      <w:r w:rsidR="00FA0ECD" w:rsidRPr="0A770A65">
        <w:rPr>
          <w:rFonts w:ascii="Calibri" w:hAnsi="Calibri" w:cs="Calibri"/>
        </w:rPr>
        <w:t xml:space="preserve">wide </w:t>
      </w:r>
      <w:r w:rsidR="00B64AF6" w:rsidRPr="0A770A65">
        <w:rPr>
          <w:rFonts w:ascii="Calibri" w:hAnsi="Calibri" w:cs="Calibri"/>
        </w:rPr>
        <w:t>pandemic</w:t>
      </w:r>
      <w:r w:rsidR="00174D8D" w:rsidRPr="0A770A65">
        <w:rPr>
          <w:rFonts w:ascii="Calibri" w:hAnsi="Calibri" w:cs="Calibri"/>
        </w:rPr>
        <w:t xml:space="preserve">. </w:t>
      </w:r>
      <w:r w:rsidR="000B0653" w:rsidRPr="0A770A65">
        <w:rPr>
          <w:rFonts w:ascii="Calibri" w:hAnsi="Calibri" w:cs="Calibri"/>
        </w:rPr>
        <w:t xml:space="preserve">The Nelson </w:t>
      </w:r>
      <w:r w:rsidR="7CBEE97E" w:rsidRPr="0A770A65">
        <w:rPr>
          <w:rFonts w:ascii="Calibri" w:hAnsi="Calibri" w:cs="Calibri"/>
        </w:rPr>
        <w:t xml:space="preserve">Tasman </w:t>
      </w:r>
      <w:r w:rsidR="000B0653" w:rsidRPr="0A770A65">
        <w:rPr>
          <w:rFonts w:ascii="Calibri" w:hAnsi="Calibri" w:cs="Calibri"/>
        </w:rPr>
        <w:t xml:space="preserve">region is now in </w:t>
      </w:r>
      <w:r w:rsidR="002C3008">
        <w:rPr>
          <w:rFonts w:ascii="Calibri" w:hAnsi="Calibri" w:cs="Calibri"/>
        </w:rPr>
        <w:t xml:space="preserve">Protective Framework </w:t>
      </w:r>
      <w:r w:rsidR="00621EC8">
        <w:rPr>
          <w:rFonts w:ascii="Calibri" w:hAnsi="Calibri" w:cs="Calibri"/>
        </w:rPr>
        <w:t xml:space="preserve">– </w:t>
      </w:r>
      <w:r w:rsidR="007B117F">
        <w:rPr>
          <w:rFonts w:ascii="Calibri" w:hAnsi="Calibri" w:cs="Calibri"/>
        </w:rPr>
        <w:t>Red</w:t>
      </w:r>
      <w:r w:rsidR="00621EC8">
        <w:rPr>
          <w:rFonts w:ascii="Calibri" w:hAnsi="Calibri" w:cs="Calibri"/>
        </w:rPr>
        <w:t xml:space="preserve"> Setting</w:t>
      </w:r>
      <w:r w:rsidR="000B0653" w:rsidRPr="0A770A65">
        <w:rPr>
          <w:rFonts w:ascii="Calibri" w:hAnsi="Calibri" w:cs="Calibri"/>
        </w:rPr>
        <w:t xml:space="preserve">. </w:t>
      </w:r>
    </w:p>
    <w:p w14:paraId="46D4D255" w14:textId="77777777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PURPOSE</w:t>
      </w:r>
    </w:p>
    <w:p w14:paraId="6D95F1CD" w14:textId="0088A52E" w:rsidR="008526B9" w:rsidRPr="00174B41" w:rsidRDefault="00A163E5" w:rsidP="008526B9">
      <w:pPr>
        <w:spacing w:before="120" w:after="120"/>
        <w:outlineLvl w:val="0"/>
        <w:rPr>
          <w:rFonts w:ascii="Calibri" w:hAnsi="Calibri" w:cs="Calibri"/>
        </w:rPr>
      </w:pPr>
      <w:r w:rsidRPr="00174B41">
        <w:rPr>
          <w:rFonts w:ascii="Calibri" w:hAnsi="Calibri" w:cs="Calibri"/>
        </w:rPr>
        <w:t>To allow inpatients to be supported by member</w:t>
      </w:r>
      <w:r w:rsidR="00F84E5D">
        <w:rPr>
          <w:rFonts w:ascii="Calibri" w:hAnsi="Calibri" w:cs="Calibri"/>
        </w:rPr>
        <w:t>s</w:t>
      </w:r>
      <w:r w:rsidRPr="00174B41">
        <w:rPr>
          <w:rFonts w:ascii="Calibri" w:hAnsi="Calibri" w:cs="Calibri"/>
        </w:rPr>
        <w:t xml:space="preserve"> of their family/whānau</w:t>
      </w:r>
      <w:r w:rsidR="00F84E5D">
        <w:rPr>
          <w:rFonts w:ascii="Calibri" w:hAnsi="Calibri" w:cs="Calibri"/>
        </w:rPr>
        <w:t xml:space="preserve"> </w:t>
      </w:r>
      <w:r w:rsidRPr="00174B41">
        <w:rPr>
          <w:rFonts w:ascii="Calibri" w:hAnsi="Calibri" w:cs="Calibri"/>
        </w:rPr>
        <w:t>within the Specialist Palliative Care Unit (SPCU). To minimise the risk of spread of COVID – 19 to staff</w:t>
      </w:r>
      <w:r w:rsidR="090976BD" w:rsidRPr="290792C0">
        <w:rPr>
          <w:rFonts w:ascii="Calibri" w:hAnsi="Calibri" w:cs="Calibri"/>
        </w:rPr>
        <w:t>,</w:t>
      </w:r>
      <w:r w:rsidRPr="00174B41">
        <w:rPr>
          <w:rFonts w:ascii="Calibri" w:hAnsi="Calibri" w:cs="Calibri"/>
        </w:rPr>
        <w:t xml:space="preserve"> patients</w:t>
      </w:r>
      <w:r w:rsidR="46FCCB75" w:rsidRPr="290792C0">
        <w:rPr>
          <w:rFonts w:ascii="Calibri" w:hAnsi="Calibri" w:cs="Calibri"/>
        </w:rPr>
        <w:t>/</w:t>
      </w:r>
      <w:r w:rsidR="2B9D1980" w:rsidRPr="268F617B">
        <w:rPr>
          <w:rFonts w:ascii="Calibri" w:eastAsia="Calibri" w:hAnsi="Calibri" w:cs="Calibri"/>
          <w:color w:val="000000" w:themeColor="text1"/>
          <w:szCs w:val="24"/>
        </w:rPr>
        <w:t xml:space="preserve"> whānau</w:t>
      </w:r>
      <w:r w:rsidRPr="00174B41">
        <w:rPr>
          <w:rFonts w:ascii="Calibri" w:hAnsi="Calibri" w:cs="Calibri"/>
        </w:rPr>
        <w:t xml:space="preserve"> at Nelson Tasman Hospice (NTH).</w:t>
      </w:r>
    </w:p>
    <w:p w14:paraId="2C6A2708" w14:textId="77777777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SCOPE</w:t>
      </w:r>
    </w:p>
    <w:p w14:paraId="40C89C3E" w14:textId="65F932A7" w:rsidR="00A163E5" w:rsidRPr="008526B9" w:rsidRDefault="00A163E5" w:rsidP="008526B9">
      <w:pPr>
        <w:spacing w:before="120" w:after="120"/>
        <w:outlineLvl w:val="0"/>
        <w:rPr>
          <w:rFonts w:asciiTheme="majorHAnsi" w:hAnsiTheme="majorHAnsi" w:cstheme="majorBidi"/>
        </w:rPr>
      </w:pPr>
      <w:r w:rsidRPr="51A92A2C">
        <w:rPr>
          <w:rFonts w:asciiTheme="majorHAnsi" w:hAnsiTheme="majorHAnsi" w:cstheme="majorBidi"/>
        </w:rPr>
        <w:t>This procedure applies to all patients admitted to the SPCU and their visitor</w:t>
      </w:r>
      <w:r w:rsidR="00F84E5D">
        <w:rPr>
          <w:rFonts w:asciiTheme="majorHAnsi" w:hAnsiTheme="majorHAnsi" w:cstheme="majorBidi"/>
        </w:rPr>
        <w:t>s</w:t>
      </w:r>
      <w:r w:rsidRPr="51A92A2C">
        <w:rPr>
          <w:rFonts w:asciiTheme="majorHAnsi" w:hAnsiTheme="majorHAnsi" w:cstheme="majorBidi"/>
        </w:rPr>
        <w:t>.</w:t>
      </w:r>
    </w:p>
    <w:p w14:paraId="5CEF8D2F" w14:textId="77777777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PROCEDURE</w:t>
      </w:r>
    </w:p>
    <w:p w14:paraId="135395C1" w14:textId="46F36265" w:rsidR="00A62931" w:rsidRDefault="00A163E5" w:rsidP="00A163E5">
      <w:pPr>
        <w:spacing w:before="120" w:after="120"/>
        <w:outlineLvl w:val="0"/>
        <w:rPr>
          <w:rFonts w:asciiTheme="majorHAnsi" w:hAnsiTheme="majorHAnsi" w:cstheme="majorBidi"/>
        </w:rPr>
      </w:pPr>
      <w:r w:rsidRPr="157E8A52">
        <w:rPr>
          <w:rFonts w:asciiTheme="majorHAnsi" w:hAnsiTheme="majorHAnsi" w:cstheme="majorBidi"/>
        </w:rPr>
        <w:t xml:space="preserve">Patients being admitted to SPCU and their </w:t>
      </w:r>
      <w:r w:rsidR="005F1B49" w:rsidRPr="157E8A52">
        <w:rPr>
          <w:rFonts w:asciiTheme="majorHAnsi" w:hAnsiTheme="majorHAnsi" w:cstheme="majorBidi"/>
        </w:rPr>
        <w:t>family/</w:t>
      </w:r>
      <w:r w:rsidRPr="157E8A52">
        <w:rPr>
          <w:rFonts w:asciiTheme="majorHAnsi" w:hAnsiTheme="majorHAnsi" w:cstheme="majorBidi"/>
        </w:rPr>
        <w:t>whānau will be made aware of</w:t>
      </w:r>
      <w:r w:rsidR="1C936ED8" w:rsidRPr="157E8A52">
        <w:rPr>
          <w:rFonts w:asciiTheme="majorHAnsi" w:hAnsiTheme="majorHAnsi" w:cstheme="majorBidi"/>
        </w:rPr>
        <w:t>,</w:t>
      </w:r>
      <w:r w:rsidRPr="157E8A52">
        <w:rPr>
          <w:rFonts w:asciiTheme="majorHAnsi" w:hAnsiTheme="majorHAnsi" w:cstheme="majorBidi"/>
        </w:rPr>
        <w:t xml:space="preserve"> and sign</w:t>
      </w:r>
      <w:r w:rsidR="4106AF13" w:rsidRPr="157E8A52">
        <w:rPr>
          <w:rFonts w:asciiTheme="majorHAnsi" w:hAnsiTheme="majorHAnsi" w:cstheme="majorBidi"/>
        </w:rPr>
        <w:t>,</w:t>
      </w:r>
      <w:r w:rsidRPr="157E8A52">
        <w:rPr>
          <w:rFonts w:asciiTheme="majorHAnsi" w:hAnsiTheme="majorHAnsi" w:cstheme="majorBidi"/>
        </w:rPr>
        <w:t xml:space="preserve"> a written declaration agreeing to comply with the current visiting policy prior to admission. </w:t>
      </w:r>
    </w:p>
    <w:p w14:paraId="60F0B498" w14:textId="77777777" w:rsidR="00F84E5D" w:rsidRPr="00F84E5D" w:rsidRDefault="00F84E5D" w:rsidP="00F84E5D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</w:rPr>
      </w:pPr>
      <w:r w:rsidRPr="00F84E5D">
        <w:rPr>
          <w:rFonts w:asciiTheme="majorHAnsi" w:hAnsiTheme="majorHAnsi" w:cstheme="majorHAnsi"/>
        </w:rPr>
        <w:t>The visiting procedure for the Hospice inpatient unit will be as follows: please note that this procedure will be reviewed as needed.</w:t>
      </w:r>
    </w:p>
    <w:p w14:paraId="459A66D4" w14:textId="742254C8" w:rsidR="00F84E5D" w:rsidRPr="00AD181B" w:rsidRDefault="00F84E5D" w:rsidP="00AD181B">
      <w:pPr>
        <w:numPr>
          <w:ilvl w:val="1"/>
          <w:numId w:val="24"/>
        </w:numPr>
        <w:shd w:val="clear" w:color="auto" w:fill="FFFFFF" w:themeFill="background1"/>
        <w:rPr>
          <w:rFonts w:asciiTheme="majorHAnsi" w:hAnsiTheme="majorHAnsi" w:cstheme="majorBidi"/>
        </w:rPr>
      </w:pPr>
      <w:r w:rsidRPr="0A770A65">
        <w:rPr>
          <w:rFonts w:asciiTheme="majorHAnsi" w:hAnsiTheme="majorHAnsi" w:cstheme="majorBidi"/>
        </w:rPr>
        <w:t xml:space="preserve">A maximum of two visitors </w:t>
      </w:r>
      <w:r w:rsidR="000176B4">
        <w:rPr>
          <w:rFonts w:asciiTheme="majorHAnsi" w:hAnsiTheme="majorHAnsi" w:cstheme="majorBidi"/>
        </w:rPr>
        <w:t>per patient</w:t>
      </w:r>
      <w:r w:rsidRPr="0A770A65">
        <w:rPr>
          <w:rFonts w:asciiTheme="majorHAnsi" w:hAnsiTheme="majorHAnsi" w:cstheme="majorBidi"/>
        </w:rPr>
        <w:t xml:space="preserve"> may visit at any one time</w:t>
      </w:r>
      <w:r w:rsidR="00223F81">
        <w:rPr>
          <w:rFonts w:asciiTheme="majorHAnsi" w:hAnsiTheme="majorHAnsi" w:cstheme="majorBidi"/>
        </w:rPr>
        <w:t xml:space="preserve"> and</w:t>
      </w:r>
      <w:r w:rsidRPr="0A770A65">
        <w:rPr>
          <w:rFonts w:asciiTheme="majorHAnsi" w:hAnsiTheme="majorHAnsi" w:cstheme="majorBidi"/>
        </w:rPr>
        <w:t xml:space="preserve"> visitors can alternate</w:t>
      </w:r>
      <w:r w:rsidR="00AD181B">
        <w:rPr>
          <w:rFonts w:asciiTheme="majorHAnsi" w:hAnsiTheme="majorHAnsi" w:cstheme="majorBidi"/>
        </w:rPr>
        <w:t>.</w:t>
      </w:r>
    </w:p>
    <w:p w14:paraId="4F67B206" w14:textId="3C8FD904" w:rsidR="00F84E5D" w:rsidRPr="00F84E5D" w:rsidRDefault="00F84E5D" w:rsidP="268F617B">
      <w:pPr>
        <w:numPr>
          <w:ilvl w:val="1"/>
          <w:numId w:val="24"/>
        </w:numPr>
        <w:shd w:val="clear" w:color="auto" w:fill="FFFFFF" w:themeFill="background1"/>
        <w:rPr>
          <w:rFonts w:asciiTheme="majorHAnsi" w:hAnsiTheme="majorHAnsi" w:cstheme="majorBidi"/>
        </w:rPr>
      </w:pPr>
      <w:r w:rsidRPr="268F617B">
        <w:rPr>
          <w:rFonts w:asciiTheme="majorHAnsi" w:hAnsiTheme="majorHAnsi" w:cstheme="majorBidi"/>
        </w:rPr>
        <w:t xml:space="preserve">All visitors will be required to sign in, including a declaration that they screen </w:t>
      </w:r>
      <w:r w:rsidR="0B3F2A3C" w:rsidRPr="34EFF50F">
        <w:rPr>
          <w:rFonts w:asciiTheme="majorHAnsi" w:hAnsiTheme="majorHAnsi" w:cstheme="majorBidi"/>
        </w:rPr>
        <w:t xml:space="preserve">covid </w:t>
      </w:r>
      <w:r w:rsidRPr="34EFF50F">
        <w:rPr>
          <w:rFonts w:asciiTheme="majorHAnsi" w:hAnsiTheme="majorHAnsi" w:cstheme="majorBidi"/>
        </w:rPr>
        <w:t>negative</w:t>
      </w:r>
      <w:r w:rsidRPr="268F617B">
        <w:rPr>
          <w:rFonts w:asciiTheme="majorHAnsi" w:hAnsiTheme="majorHAnsi" w:cstheme="majorBidi"/>
        </w:rPr>
        <w:t xml:space="preserve"> and are complying with </w:t>
      </w:r>
      <w:r w:rsidR="004B5B30" w:rsidRPr="268F617B">
        <w:rPr>
          <w:rFonts w:asciiTheme="majorHAnsi" w:hAnsiTheme="majorHAnsi" w:cstheme="majorBidi"/>
        </w:rPr>
        <w:t>Protective Framework Orange.</w:t>
      </w:r>
      <w:r w:rsidRPr="268F617B">
        <w:rPr>
          <w:rFonts w:asciiTheme="majorHAnsi" w:hAnsiTheme="majorHAnsi" w:cstheme="majorBidi"/>
        </w:rPr>
        <w:t> </w:t>
      </w:r>
    </w:p>
    <w:p w14:paraId="5825764E" w14:textId="24BE9BD6" w:rsidR="00F84E5D" w:rsidRPr="00F84E5D" w:rsidRDefault="00F84E5D" w:rsidP="00F84E5D">
      <w:pPr>
        <w:numPr>
          <w:ilvl w:val="1"/>
          <w:numId w:val="24"/>
        </w:numPr>
        <w:shd w:val="clear" w:color="auto" w:fill="FFFFFF"/>
        <w:rPr>
          <w:rFonts w:asciiTheme="majorHAnsi" w:hAnsiTheme="majorHAnsi" w:cstheme="majorHAnsi"/>
        </w:rPr>
      </w:pPr>
      <w:r w:rsidRPr="00F84E5D">
        <w:rPr>
          <w:rFonts w:asciiTheme="majorHAnsi" w:hAnsiTheme="majorHAnsi" w:cstheme="majorHAnsi"/>
        </w:rPr>
        <w:t>A maximum of one visitor can stay overnight.</w:t>
      </w:r>
      <w:r w:rsidR="004B5B30">
        <w:rPr>
          <w:rFonts w:asciiTheme="majorHAnsi" w:hAnsiTheme="majorHAnsi" w:cstheme="majorHAnsi"/>
        </w:rPr>
        <w:t xml:space="preserve"> Compassionate consideration will be given </w:t>
      </w:r>
      <w:r w:rsidR="008F1FD3">
        <w:rPr>
          <w:rFonts w:asciiTheme="majorHAnsi" w:hAnsiTheme="majorHAnsi" w:cstheme="majorHAnsi"/>
        </w:rPr>
        <w:t>for imminently dying patients.</w:t>
      </w:r>
    </w:p>
    <w:p w14:paraId="27C3BB49" w14:textId="2A290162" w:rsidR="00F84E5D" w:rsidRPr="00F84E5D" w:rsidRDefault="00A17F31" w:rsidP="00AD181B">
      <w:pPr>
        <w:numPr>
          <w:ilvl w:val="1"/>
          <w:numId w:val="24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Physical </w:t>
      </w:r>
      <w:r w:rsidR="00F84E5D" w:rsidRPr="00F84E5D">
        <w:rPr>
          <w:rFonts w:asciiTheme="majorHAnsi" w:hAnsiTheme="majorHAnsi" w:cstheme="majorHAnsi"/>
        </w:rPr>
        <w:t>distancing will apply. Visitors will be restricted from moving around the unit or gathering in shared areas, including the grounds and foyer</w:t>
      </w:r>
      <w:r w:rsidR="004B688B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lang w:val="en-US"/>
        </w:rPr>
        <w:t>.</w:t>
      </w:r>
    </w:p>
    <w:p w14:paraId="2AAEED92" w14:textId="13DCBD41" w:rsidR="00F84E5D" w:rsidRDefault="00F84E5D" w:rsidP="00A163E5">
      <w:pPr>
        <w:spacing w:before="120" w:after="120"/>
        <w:outlineLvl w:val="0"/>
        <w:rPr>
          <w:rFonts w:asciiTheme="majorHAnsi" w:hAnsiTheme="majorHAnsi" w:cstheme="majorHAnsi"/>
        </w:rPr>
      </w:pPr>
    </w:p>
    <w:p w14:paraId="3AE894E5" w14:textId="77777777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bookmarkStart w:id="2" w:name="_Hlk4684247"/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ASSOCIATED DOCUMENTS</w:t>
      </w:r>
    </w:p>
    <w:bookmarkEnd w:id="2"/>
    <w:p w14:paraId="07A4F2DB" w14:textId="46EC7D05" w:rsidR="008526B9" w:rsidRPr="00AB2C5F" w:rsidRDefault="00AB2C5F" w:rsidP="00C42C8E">
      <w:pPr>
        <w:numPr>
          <w:ilvl w:val="0"/>
          <w:numId w:val="4"/>
        </w:numPr>
        <w:rPr>
          <w:rFonts w:ascii="Calibri" w:hAnsi="Calibri" w:cs="Calibri"/>
          <w:i/>
        </w:rPr>
      </w:pPr>
      <w:r w:rsidRPr="51A92A2C">
        <w:rPr>
          <w:rFonts w:asciiTheme="majorHAnsi" w:hAnsiTheme="majorHAnsi" w:cstheme="majorBidi"/>
        </w:rPr>
        <w:t xml:space="preserve">Written declaration agreeing to comply with the </w:t>
      </w:r>
      <w:r w:rsidR="0081427A" w:rsidRPr="51A92A2C">
        <w:rPr>
          <w:rFonts w:asciiTheme="majorHAnsi" w:hAnsiTheme="majorHAnsi" w:cstheme="majorBidi"/>
        </w:rPr>
        <w:t xml:space="preserve">NTH </w:t>
      </w:r>
      <w:r w:rsidRPr="51A92A2C">
        <w:rPr>
          <w:rFonts w:asciiTheme="majorHAnsi" w:hAnsiTheme="majorHAnsi" w:cstheme="majorBidi"/>
        </w:rPr>
        <w:t xml:space="preserve">current visiting </w:t>
      </w:r>
      <w:r w:rsidR="00A64EE2">
        <w:rPr>
          <w:rFonts w:asciiTheme="majorHAnsi" w:hAnsiTheme="majorHAnsi" w:cstheme="majorBidi"/>
        </w:rPr>
        <w:t>procedure.</w:t>
      </w:r>
    </w:p>
    <w:p w14:paraId="11CC3A95" w14:textId="77777777" w:rsidR="008526B9" w:rsidRPr="008526B9" w:rsidRDefault="008526B9" w:rsidP="008526B9">
      <w:pPr>
        <w:spacing w:before="120" w:after="120"/>
        <w:outlineLvl w:val="0"/>
        <w:rPr>
          <w:rFonts w:ascii="Calibri" w:hAnsi="Calibri" w:cs="Calibri"/>
          <w:bCs/>
          <w:szCs w:val="24"/>
        </w:rPr>
      </w:pPr>
    </w:p>
    <w:p w14:paraId="62F02118" w14:textId="4FB2F56C" w:rsidR="008526B9" w:rsidRPr="008526B9" w:rsidRDefault="008526B9" w:rsidP="0085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 w:cs="Calibri"/>
          <w:b/>
          <w:noProof/>
          <w:color w:val="000000" w:themeColor="text1"/>
          <w:szCs w:val="24"/>
        </w:rPr>
      </w:pPr>
      <w:r w:rsidRPr="008526B9">
        <w:rPr>
          <w:rFonts w:ascii="Calibri" w:hAnsi="Calibri" w:cs="Calibri"/>
          <w:b/>
          <w:noProof/>
          <w:color w:val="000000" w:themeColor="text1"/>
          <w:szCs w:val="24"/>
        </w:rPr>
        <w:t>REFERENCES</w:t>
      </w:r>
    </w:p>
    <w:bookmarkEnd w:id="0"/>
    <w:bookmarkEnd w:id="1"/>
    <w:p w14:paraId="016F27E9" w14:textId="7FA14BC1" w:rsidR="008526B9" w:rsidRPr="009C79DB" w:rsidRDefault="00D36024" w:rsidP="009C79DB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9C79DB">
        <w:rPr>
          <w:rFonts w:asciiTheme="majorHAnsi" w:hAnsiTheme="majorHAnsi" w:cstheme="majorHAnsi"/>
        </w:rPr>
        <w:t xml:space="preserve">NZ Ministry of Health </w:t>
      </w:r>
      <w:r w:rsidR="00DB7164" w:rsidRPr="009C79DB">
        <w:rPr>
          <w:rFonts w:asciiTheme="majorHAnsi" w:hAnsiTheme="majorHAnsi" w:cstheme="majorHAnsi"/>
        </w:rPr>
        <w:t>website</w:t>
      </w:r>
    </w:p>
    <w:p w14:paraId="4D253E39" w14:textId="72DB354B" w:rsidR="00DB7164" w:rsidRPr="009C79DB" w:rsidRDefault="00DB7164" w:rsidP="009C79DB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9C79DB">
        <w:rPr>
          <w:rFonts w:asciiTheme="majorHAnsi" w:hAnsiTheme="majorHAnsi" w:cstheme="majorHAnsi"/>
        </w:rPr>
        <w:t>New Zealand Unite Against COVID-19 website</w:t>
      </w:r>
    </w:p>
    <w:p w14:paraId="1070285A" w14:textId="4731006B" w:rsidR="00FF7E2A" w:rsidRPr="009C79DB" w:rsidRDefault="00FF7E2A" w:rsidP="009C79DB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9C79DB">
        <w:rPr>
          <w:rFonts w:asciiTheme="majorHAnsi" w:hAnsiTheme="majorHAnsi" w:cstheme="majorHAnsi"/>
        </w:rPr>
        <w:t>Hospice New Zealand website</w:t>
      </w:r>
    </w:p>
    <w:p w14:paraId="6FE3253E" w14:textId="46EED752" w:rsidR="00DB7164" w:rsidRDefault="00DB7164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7A83A8F5" w14:textId="27F5CB45" w:rsidR="003A76CC" w:rsidRDefault="003A76CC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038290A6" w14:textId="42F3EC06" w:rsidR="004D5F18" w:rsidRDefault="004D5F18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22B2731B" w14:textId="32F68CE1" w:rsidR="004D5F18" w:rsidRDefault="004D5F18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378764D0" w14:textId="60334791" w:rsidR="004D5F18" w:rsidRDefault="004D5F18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39EEB209" w14:textId="767C429A" w:rsidR="003A76CC" w:rsidRDefault="0073618D" w:rsidP="0073618D">
      <w:pPr>
        <w:pStyle w:val="ListParagraph"/>
        <w:tabs>
          <w:tab w:val="left" w:pos="7860"/>
        </w:tabs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ab/>
      </w:r>
    </w:p>
    <w:p w14:paraId="15D70F8D" w14:textId="77777777" w:rsidR="0073618D" w:rsidRPr="0073618D" w:rsidRDefault="0073618D" w:rsidP="0073618D"/>
    <w:p w14:paraId="09AF4AB6" w14:textId="24D1D24E" w:rsidR="003A76CC" w:rsidRDefault="003A76CC" w:rsidP="00F91C26">
      <w:pPr>
        <w:pStyle w:val="ListParagraph"/>
        <w:spacing w:before="120" w:after="120"/>
        <w:ind w:left="1440"/>
        <w:outlineLvl w:val="0"/>
        <w:rPr>
          <w:rFonts w:ascii="Calibri" w:hAnsi="Calibri" w:cs="Calibri"/>
          <w:bCs/>
          <w:sz w:val="20"/>
        </w:rPr>
      </w:pPr>
    </w:p>
    <w:p w14:paraId="69D623F0" w14:textId="77777777" w:rsidR="00B51C42" w:rsidRDefault="00B51C42" w:rsidP="006B494B">
      <w:pPr>
        <w:jc w:val="center"/>
      </w:pPr>
      <w:r>
        <w:rPr>
          <w:noProof/>
        </w:rPr>
        <w:drawing>
          <wp:inline distT="0" distB="0" distL="0" distR="0" wp14:anchorId="49071B54" wp14:editId="30B0346B">
            <wp:extent cx="2705100" cy="947322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94" cy="9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93DD" w14:textId="77777777" w:rsidR="00B51C42" w:rsidRDefault="00B51C42" w:rsidP="006B494B"/>
    <w:p w14:paraId="0A8E71C9" w14:textId="77777777" w:rsidR="00B51C42" w:rsidRPr="00A519DD" w:rsidRDefault="00B51C42" w:rsidP="006B49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519DD">
        <w:rPr>
          <w:rFonts w:asciiTheme="majorHAnsi" w:hAnsiTheme="majorHAnsi" w:cstheme="majorHAnsi"/>
          <w:b/>
          <w:sz w:val="28"/>
          <w:szCs w:val="28"/>
        </w:rPr>
        <w:t xml:space="preserve">Declaration For: Adherence to Nelson Tasman Hospice Specialist Palliative Care Unit Visiting Procedure during Covid-19 </w:t>
      </w:r>
    </w:p>
    <w:p w14:paraId="38044588" w14:textId="77777777" w:rsidR="00685F49" w:rsidRPr="00A519DD" w:rsidRDefault="00685F49" w:rsidP="006B494B">
      <w:pPr>
        <w:rPr>
          <w:rFonts w:asciiTheme="majorHAnsi" w:hAnsiTheme="majorHAnsi" w:cstheme="majorHAnsi"/>
          <w:szCs w:val="24"/>
        </w:rPr>
      </w:pPr>
    </w:p>
    <w:p w14:paraId="01D702D5" w14:textId="77777777" w:rsidR="00685F49" w:rsidRPr="00A519DD" w:rsidRDefault="00685F49" w:rsidP="006B494B">
      <w:pPr>
        <w:rPr>
          <w:rFonts w:asciiTheme="majorHAnsi" w:hAnsiTheme="majorHAnsi" w:cstheme="majorHAnsi"/>
          <w:szCs w:val="24"/>
        </w:rPr>
      </w:pPr>
    </w:p>
    <w:p w14:paraId="44998519" w14:textId="704A1DFE" w:rsidR="00B51C42" w:rsidRPr="00A519DD" w:rsidRDefault="00157E71" w:rsidP="006B494B">
      <w:pPr>
        <w:rPr>
          <w:rFonts w:asciiTheme="majorHAnsi" w:hAnsiTheme="majorHAnsi" w:cstheme="majorHAnsi"/>
          <w:i/>
          <w:noProof/>
          <w:szCs w:val="24"/>
          <w:lang w:val="en-NZ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6D9281" wp14:editId="50E40A88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724525" cy="4857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50F1890">
              <v:rect id="Rectangle 1" style="position:absolute;margin-left:18pt;margin-top:1.25pt;width:450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F48B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">
                <v:shadow on="t" color="black" opacity="22937f" offset="0,.63889mm" origin=",.5"/>
              </v:rect>
            </w:pict>
          </mc:Fallback>
        </mc:AlternateContent>
      </w:r>
      <w:r w:rsidR="00B51C42" w:rsidRPr="00A519DD">
        <w:rPr>
          <w:rFonts w:asciiTheme="majorHAnsi" w:hAnsiTheme="majorHAnsi" w:cstheme="majorHAnsi"/>
          <w:szCs w:val="24"/>
        </w:rPr>
        <w:t xml:space="preserve">I, </w:t>
      </w:r>
    </w:p>
    <w:p w14:paraId="5093F9E1" w14:textId="77777777" w:rsidR="00B51C42" w:rsidRPr="00A519DD" w:rsidRDefault="00B51C42" w:rsidP="006B494B">
      <w:pPr>
        <w:rPr>
          <w:rFonts w:asciiTheme="majorHAnsi" w:hAnsiTheme="majorHAnsi" w:cstheme="majorHAnsi"/>
          <w:szCs w:val="24"/>
        </w:rPr>
      </w:pPr>
    </w:p>
    <w:p w14:paraId="57E618DC" w14:textId="77777777" w:rsidR="00B51C42" w:rsidRPr="00A519DD" w:rsidRDefault="00B51C42" w:rsidP="006B494B">
      <w:pPr>
        <w:jc w:val="center"/>
        <w:rPr>
          <w:rFonts w:asciiTheme="majorHAnsi" w:hAnsiTheme="majorHAnsi" w:cstheme="majorHAnsi"/>
          <w:i/>
          <w:szCs w:val="24"/>
        </w:rPr>
      </w:pPr>
    </w:p>
    <w:p w14:paraId="31548DE2" w14:textId="77777777" w:rsidR="00B51C42" w:rsidRPr="00A519DD" w:rsidRDefault="00B51C42" w:rsidP="006B494B">
      <w:pPr>
        <w:spacing w:after="120" w:line="286" w:lineRule="auto"/>
        <w:rPr>
          <w:rFonts w:asciiTheme="majorHAnsi" w:hAnsiTheme="majorHAnsi" w:cstheme="majorHAnsi"/>
        </w:rPr>
      </w:pPr>
    </w:p>
    <w:p w14:paraId="13D3E867" w14:textId="77777777" w:rsidR="00B51C42" w:rsidRPr="00A519DD" w:rsidRDefault="00B51C42" w:rsidP="006B494B">
      <w:pPr>
        <w:spacing w:line="286" w:lineRule="auto"/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szCs w:val="24"/>
        </w:rPr>
        <w:t>Hereby declare that I:</w:t>
      </w:r>
    </w:p>
    <w:p w14:paraId="43876DF7" w14:textId="77777777" w:rsidR="00B51C42" w:rsidRPr="00A519DD" w:rsidRDefault="00B51C42" w:rsidP="006B494B">
      <w:pPr>
        <w:spacing w:line="286" w:lineRule="auto"/>
        <w:rPr>
          <w:rFonts w:asciiTheme="majorHAnsi" w:hAnsiTheme="majorHAnsi" w:cstheme="majorHAnsi"/>
          <w:szCs w:val="24"/>
        </w:rPr>
      </w:pPr>
    </w:p>
    <w:p w14:paraId="3D927F90" w14:textId="77777777" w:rsidR="00B51C42" w:rsidRPr="00A519DD" w:rsidRDefault="00B51C42" w:rsidP="00B51C4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7AA9C" wp14:editId="56B91649">
                <wp:simplePos x="0" y="0"/>
                <wp:positionH relativeFrom="column">
                  <wp:posOffset>5816600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B40A" w14:textId="77777777" w:rsidR="00B51C42" w:rsidRDefault="00B51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7A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pt;margin-top:.95pt;width:12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" fillcolor="white [3201]" strokeweight=".5pt">
                <v:textbox>
                  <w:txbxContent>
                    <w:p w14:paraId="2D32B40A" w14:textId="77777777" w:rsidR="00B51C42" w:rsidRDefault="00B51C42"/>
                  </w:txbxContent>
                </v:textbox>
              </v:shape>
            </w:pict>
          </mc:Fallback>
        </mc:AlternateContent>
      </w:r>
      <w:r w:rsidRPr="00A519DD">
        <w:rPr>
          <w:rFonts w:asciiTheme="majorHAnsi" w:hAnsiTheme="majorHAnsi" w:cstheme="majorHAnsi"/>
          <w:szCs w:val="24"/>
        </w:rPr>
        <w:t xml:space="preserve">Understand the conditions of Nelson Tasman Hospice’s current Visitor’s Procedure. </w:t>
      </w:r>
      <w:r w:rsidRPr="00A519DD">
        <w:rPr>
          <w:rFonts w:asciiTheme="majorHAnsi" w:hAnsiTheme="majorHAnsi" w:cstheme="majorHAnsi"/>
          <w:szCs w:val="24"/>
        </w:rPr>
        <w:tab/>
        <w:t>Yes</w:t>
      </w:r>
      <w:r w:rsidRPr="00A519DD">
        <w:rPr>
          <w:rFonts w:asciiTheme="majorHAnsi" w:hAnsiTheme="majorHAnsi" w:cstheme="majorHAnsi"/>
          <w:szCs w:val="24"/>
        </w:rPr>
        <w:tab/>
        <w:t xml:space="preserve">    </w:t>
      </w:r>
    </w:p>
    <w:p w14:paraId="38348131" w14:textId="77777777" w:rsidR="00B51C42" w:rsidRPr="00A519DD" w:rsidRDefault="00B51C42" w:rsidP="006B494B">
      <w:pPr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98D2DA" wp14:editId="22DDB0FD">
                <wp:simplePos x="0" y="0"/>
                <wp:positionH relativeFrom="column">
                  <wp:posOffset>5842000</wp:posOffset>
                </wp:positionH>
                <wp:positionV relativeFrom="paragraph">
                  <wp:posOffset>186055</wp:posOffset>
                </wp:positionV>
                <wp:extent cx="152400" cy="152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6D691" w14:textId="77777777" w:rsidR="00B51C42" w:rsidRDefault="00B51C42" w:rsidP="006B4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8D2DA" id="Text Box 5" o:spid="_x0000_s1027" type="#_x0000_t202" style="position:absolute;margin-left:460pt;margin-top:14.65pt;width:12pt;height:1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dCMg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" fillcolor="white [3201]" strokeweight=".5pt">
                <v:textbox>
                  <w:txbxContent>
                    <w:p w14:paraId="4336D691" w14:textId="77777777" w:rsidR="00B51C42" w:rsidRDefault="00B51C42" w:rsidP="006B494B"/>
                  </w:txbxContent>
                </v:textbox>
              </v:shape>
            </w:pict>
          </mc:Fallback>
        </mc:AlternateContent>
      </w:r>
    </w:p>
    <w:p w14:paraId="514D1263" w14:textId="77777777" w:rsidR="00B51C42" w:rsidRPr="00A519DD" w:rsidRDefault="00B51C42" w:rsidP="00B51C4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szCs w:val="24"/>
        </w:rPr>
        <w:t xml:space="preserve">Agree to comply with Nelson Tasman Hospice Visitor’s Procedure. </w:t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  <w:t>Yes</w:t>
      </w:r>
      <w:r w:rsidRPr="00A519DD">
        <w:rPr>
          <w:rFonts w:asciiTheme="majorHAnsi" w:hAnsiTheme="majorHAnsi" w:cstheme="majorHAnsi"/>
          <w:szCs w:val="24"/>
        </w:rPr>
        <w:tab/>
        <w:t xml:space="preserve">    </w:t>
      </w:r>
    </w:p>
    <w:p w14:paraId="14C734C9" w14:textId="77777777" w:rsidR="00B51C42" w:rsidRPr="00A519DD" w:rsidRDefault="00B51C42" w:rsidP="006B494B">
      <w:pPr>
        <w:rPr>
          <w:rFonts w:asciiTheme="majorHAnsi" w:hAnsiTheme="majorHAnsi" w:cstheme="majorHAnsi"/>
          <w:szCs w:val="24"/>
        </w:rPr>
      </w:pPr>
    </w:p>
    <w:p w14:paraId="3940CE2C" w14:textId="3A394DF3" w:rsidR="00B51C42" w:rsidRPr="00A519DD" w:rsidRDefault="00B51C42" w:rsidP="00B51C4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DBB1CD" wp14:editId="6040E1C8">
                <wp:simplePos x="0" y="0"/>
                <wp:positionH relativeFrom="column">
                  <wp:posOffset>5842000</wp:posOffset>
                </wp:positionH>
                <wp:positionV relativeFrom="paragraph">
                  <wp:posOffset>215900</wp:posOffset>
                </wp:positionV>
                <wp:extent cx="152400" cy="152400"/>
                <wp:effectExtent l="0" t="0" r="127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B1C21" w14:textId="77777777" w:rsidR="00B51C42" w:rsidRDefault="00B51C42" w:rsidP="006B4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B1CD" id="Text Box 7" o:spid="_x0000_s1028" type="#_x0000_t202" style="position:absolute;left:0;text-align:left;margin-left:460pt;margin-top:17pt;width:12pt;height:1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bmNQ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" fillcolor="white [3201]" strokeweight=".5pt">
                <v:textbox>
                  <w:txbxContent>
                    <w:p w14:paraId="055B1C21" w14:textId="77777777" w:rsidR="00B51C42" w:rsidRDefault="00B51C42" w:rsidP="006B494B"/>
                  </w:txbxContent>
                </v:textbox>
              </v:shape>
            </w:pict>
          </mc:Fallback>
        </mc:AlternateContent>
      </w:r>
      <w:r w:rsidRPr="00A519DD">
        <w:rPr>
          <w:rFonts w:asciiTheme="majorHAnsi" w:hAnsiTheme="majorHAnsi" w:cstheme="majorHAnsi"/>
          <w:szCs w:val="24"/>
        </w:rPr>
        <w:t xml:space="preserve">Understand that failure to comply with this procedure will result in being asked to leave Nelson Tasman Hospice premises. </w:t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="00687595" w:rsidRPr="00A519DD">
        <w:rPr>
          <w:rFonts w:asciiTheme="majorHAnsi" w:hAnsiTheme="majorHAnsi" w:cstheme="majorHAnsi"/>
          <w:szCs w:val="24"/>
        </w:rPr>
        <w:t xml:space="preserve">            Yes</w:t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</w:r>
      <w:r w:rsidRPr="00A519DD">
        <w:rPr>
          <w:rFonts w:asciiTheme="majorHAnsi" w:hAnsiTheme="majorHAnsi" w:cstheme="majorHAnsi"/>
          <w:szCs w:val="24"/>
        </w:rPr>
        <w:tab/>
        <w:t xml:space="preserve">   </w:t>
      </w:r>
    </w:p>
    <w:p w14:paraId="06324EF2" w14:textId="77777777" w:rsidR="00B51C42" w:rsidRPr="00A519DD" w:rsidRDefault="00B51C42" w:rsidP="006B494B">
      <w:pPr>
        <w:pStyle w:val="ListParagraph"/>
        <w:ind w:left="360"/>
        <w:rPr>
          <w:rFonts w:asciiTheme="majorHAnsi" w:hAnsiTheme="majorHAnsi" w:cstheme="majorHAnsi"/>
          <w:szCs w:val="24"/>
        </w:rPr>
      </w:pPr>
    </w:p>
    <w:p w14:paraId="530B4F0A" w14:textId="77777777" w:rsidR="00B51C42" w:rsidRPr="00A519DD" w:rsidRDefault="00B51C42" w:rsidP="006B494B">
      <w:pPr>
        <w:spacing w:after="240" w:line="286" w:lineRule="auto"/>
        <w:rPr>
          <w:rFonts w:asciiTheme="majorHAnsi" w:hAnsiTheme="majorHAnsi" w:cstheme="majorHAnsi"/>
          <w:szCs w:val="24"/>
        </w:rPr>
      </w:pPr>
    </w:p>
    <w:p w14:paraId="73E40427" w14:textId="548ADBF2" w:rsidR="00B51C42" w:rsidRPr="00A519DD" w:rsidRDefault="00B51C42" w:rsidP="006B494B">
      <w:pPr>
        <w:spacing w:after="240" w:line="286" w:lineRule="auto"/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szCs w:val="24"/>
        </w:rPr>
        <w:t>Signature:  ______________________________________</w:t>
      </w:r>
      <w:r w:rsidRPr="00A519DD">
        <w:rPr>
          <w:rFonts w:asciiTheme="majorHAnsi" w:hAnsiTheme="majorHAnsi" w:cstheme="majorHAnsi"/>
          <w:szCs w:val="24"/>
        </w:rPr>
        <w:tab/>
        <w:t>Date:  _____________________</w:t>
      </w:r>
    </w:p>
    <w:p w14:paraId="0D803DFD" w14:textId="31ED5B19" w:rsidR="00B51C42" w:rsidRPr="00A519DD" w:rsidRDefault="00B51C42" w:rsidP="006B494B">
      <w:pPr>
        <w:spacing w:before="360" w:after="240" w:line="286" w:lineRule="auto"/>
        <w:rPr>
          <w:rFonts w:asciiTheme="majorHAnsi" w:hAnsiTheme="majorHAnsi" w:cstheme="majorHAnsi"/>
          <w:szCs w:val="24"/>
        </w:rPr>
      </w:pPr>
      <w:r w:rsidRPr="00A519DD">
        <w:rPr>
          <w:rFonts w:asciiTheme="majorHAnsi" w:hAnsiTheme="majorHAnsi" w:cstheme="majorHAnsi"/>
          <w:szCs w:val="24"/>
        </w:rPr>
        <w:t>Staff Member Name:  ____________________________</w:t>
      </w:r>
      <w:proofErr w:type="gramStart"/>
      <w:r w:rsidRPr="00A519DD">
        <w:rPr>
          <w:rFonts w:asciiTheme="majorHAnsi" w:hAnsiTheme="majorHAnsi" w:cstheme="majorHAnsi"/>
          <w:szCs w:val="24"/>
        </w:rPr>
        <w:t>_  Designation</w:t>
      </w:r>
      <w:proofErr w:type="gramEnd"/>
      <w:r w:rsidRPr="00A519DD">
        <w:rPr>
          <w:rFonts w:asciiTheme="majorHAnsi" w:hAnsiTheme="majorHAnsi" w:cstheme="majorHAnsi"/>
          <w:szCs w:val="24"/>
        </w:rPr>
        <w:t>:  ________________</w:t>
      </w:r>
    </w:p>
    <w:p w14:paraId="0BD6C318" w14:textId="77777777" w:rsidR="00B51C42" w:rsidRPr="00743BBB" w:rsidRDefault="00B51C42">
      <w:pPr>
        <w:spacing w:after="240" w:line="286" w:lineRule="auto"/>
        <w:rPr>
          <w:szCs w:val="24"/>
        </w:rPr>
      </w:pPr>
    </w:p>
    <w:p w14:paraId="207DB7EE" w14:textId="77777777" w:rsidR="003A76CC" w:rsidRPr="00B51C42" w:rsidRDefault="003A76CC" w:rsidP="00B51C42">
      <w:pPr>
        <w:spacing w:before="120" w:after="120"/>
        <w:outlineLvl w:val="0"/>
        <w:rPr>
          <w:rFonts w:ascii="Calibri" w:hAnsi="Calibri" w:cs="Calibri"/>
          <w:bCs/>
          <w:sz w:val="20"/>
        </w:rPr>
      </w:pPr>
    </w:p>
    <w:sectPr w:rsidR="003A76CC" w:rsidRPr="00B51C42" w:rsidSect="00847BED">
      <w:headerReference w:type="default" r:id="rId13"/>
      <w:footerReference w:type="default" r:id="rId14"/>
      <w:pgSz w:w="11906" w:h="16838" w:code="9"/>
      <w:pgMar w:top="1440" w:right="1440" w:bottom="1440" w:left="1440" w:header="283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AC45" w14:textId="77777777" w:rsidR="00687E37" w:rsidRDefault="00687E37">
      <w:r>
        <w:separator/>
      </w:r>
    </w:p>
  </w:endnote>
  <w:endnote w:type="continuationSeparator" w:id="0">
    <w:p w14:paraId="0E82DE0E" w14:textId="77777777" w:rsidR="00687E37" w:rsidRDefault="00687E37">
      <w:r>
        <w:continuationSeparator/>
      </w:r>
    </w:p>
  </w:endnote>
  <w:endnote w:type="continuationNotice" w:id="1">
    <w:p w14:paraId="4A0006FD" w14:textId="77777777" w:rsidR="00687E37" w:rsidRDefault="00687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856" w:type="dxa"/>
      <w:tblBorders>
        <w:top w:val="dotted" w:sz="4" w:space="0" w:color="31849B" w:themeColor="accent5" w:themeShade="BF"/>
        <w:left w:val="dotted" w:sz="4" w:space="0" w:color="31849B" w:themeColor="accent5" w:themeShade="BF"/>
        <w:bottom w:val="dotted" w:sz="4" w:space="0" w:color="31849B" w:themeColor="accent5" w:themeShade="BF"/>
        <w:right w:val="dotted" w:sz="4" w:space="0" w:color="31849B" w:themeColor="accent5" w:themeShade="BF"/>
        <w:insideH w:val="dotted" w:sz="4" w:space="0" w:color="31849B" w:themeColor="accent5" w:themeShade="BF"/>
        <w:insideV w:val="dotted" w:sz="4" w:space="0" w:color="31849B" w:themeColor="accent5" w:themeShade="BF"/>
      </w:tblBorders>
      <w:tblLook w:val="04A0" w:firstRow="1" w:lastRow="0" w:firstColumn="1" w:lastColumn="0" w:noHBand="0" w:noVBand="1"/>
    </w:tblPr>
    <w:tblGrid>
      <w:gridCol w:w="6790"/>
      <w:gridCol w:w="1275"/>
      <w:gridCol w:w="867"/>
      <w:gridCol w:w="991"/>
      <w:gridCol w:w="709"/>
    </w:tblGrid>
    <w:tr w:rsidR="00847BED" w:rsidRPr="00E73384" w14:paraId="25EED57D" w14:textId="77777777" w:rsidTr="00AD181B">
      <w:tc>
        <w:tcPr>
          <w:tcW w:w="6790" w:type="dxa"/>
        </w:tcPr>
        <w:p w14:paraId="11F606C5" w14:textId="4BF1D149" w:rsidR="00847BED" w:rsidRPr="00E73384" w:rsidRDefault="004E1090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bookmarkStart w:id="3" w:name="_Hlk19442648"/>
          <w:r>
            <w:rPr>
              <w:rFonts w:ascii="Calibri" w:hAnsi="Calibri" w:cs="Calibri"/>
              <w:b/>
              <w:bCs/>
              <w:sz w:val="12"/>
              <w:szCs w:val="12"/>
            </w:rPr>
            <w:t>Visitors in Nelson Tasman Hospice SPCU during COVID-19</w:t>
          </w:r>
          <w:r w:rsidR="00F84E5D">
            <w:rPr>
              <w:rFonts w:ascii="Calibri" w:hAnsi="Calibri" w:cs="Calibri"/>
              <w:b/>
              <w:bCs/>
              <w:sz w:val="12"/>
              <w:szCs w:val="12"/>
            </w:rPr>
            <w:t xml:space="preserve"> </w:t>
          </w:r>
          <w:r w:rsidR="00C61F48">
            <w:rPr>
              <w:rFonts w:ascii="Calibri" w:hAnsi="Calibri" w:cs="Calibri"/>
              <w:b/>
              <w:bCs/>
              <w:sz w:val="12"/>
              <w:szCs w:val="12"/>
            </w:rPr>
            <w:t xml:space="preserve">- </w:t>
          </w:r>
          <w:r w:rsidR="00291296">
            <w:rPr>
              <w:rFonts w:ascii="Calibri" w:hAnsi="Calibri" w:cs="Calibri"/>
              <w:b/>
              <w:bCs/>
              <w:sz w:val="12"/>
              <w:szCs w:val="12"/>
            </w:rPr>
            <w:t>Pro</w:t>
          </w:r>
          <w:r w:rsidR="005F103B">
            <w:rPr>
              <w:rFonts w:ascii="Calibri" w:hAnsi="Calibri" w:cs="Calibri"/>
              <w:b/>
              <w:bCs/>
              <w:sz w:val="12"/>
              <w:szCs w:val="12"/>
            </w:rPr>
            <w:t>tective Framework</w:t>
          </w:r>
          <w:r w:rsidR="00756233">
            <w:rPr>
              <w:rFonts w:ascii="Calibri" w:hAnsi="Calibri" w:cs="Calibri"/>
              <w:b/>
              <w:bCs/>
              <w:sz w:val="12"/>
              <w:szCs w:val="12"/>
            </w:rPr>
            <w:t xml:space="preserve"> </w:t>
          </w:r>
          <w:r w:rsidR="007B117F">
            <w:rPr>
              <w:rFonts w:ascii="Calibri" w:hAnsi="Calibri" w:cs="Calibri"/>
              <w:b/>
              <w:bCs/>
              <w:sz w:val="12"/>
              <w:szCs w:val="12"/>
            </w:rPr>
            <w:t>Red</w:t>
          </w:r>
          <w:r w:rsidR="00C61F48">
            <w:rPr>
              <w:rFonts w:ascii="Calibri" w:hAnsi="Calibri" w:cs="Calibri"/>
              <w:b/>
              <w:bCs/>
              <w:sz w:val="12"/>
              <w:szCs w:val="12"/>
            </w:rPr>
            <w:t xml:space="preserve"> </w:t>
          </w:r>
          <w:r w:rsidR="00756233">
            <w:rPr>
              <w:rFonts w:ascii="Calibri" w:hAnsi="Calibri" w:cs="Calibri"/>
              <w:b/>
              <w:bCs/>
              <w:sz w:val="12"/>
              <w:szCs w:val="12"/>
            </w:rPr>
            <w:t>Setting</w:t>
          </w:r>
        </w:p>
      </w:tc>
      <w:tc>
        <w:tcPr>
          <w:tcW w:w="1275" w:type="dxa"/>
          <w:shd w:val="clear" w:color="auto" w:fill="EAF1DD" w:themeFill="accent3" w:themeFillTint="33"/>
        </w:tcPr>
        <w:p w14:paraId="266E7D99" w14:textId="77777777" w:rsidR="00847BED" w:rsidRPr="00E73384" w:rsidRDefault="00847BED" w:rsidP="00847BED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Authorisation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date:</w:t>
          </w:r>
        </w:p>
      </w:tc>
      <w:tc>
        <w:tcPr>
          <w:tcW w:w="867" w:type="dxa"/>
        </w:tcPr>
        <w:p w14:paraId="77D51BBD" w14:textId="7070BF7C" w:rsidR="00847BED" w:rsidRPr="00E73384" w:rsidRDefault="00423DAA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23 Jan</w:t>
          </w:r>
          <w:r w:rsidR="007B117F">
            <w:rPr>
              <w:rFonts w:ascii="Calibri" w:hAnsi="Calibri" w:cs="Calibri"/>
              <w:b/>
              <w:bCs/>
              <w:sz w:val="12"/>
              <w:szCs w:val="12"/>
            </w:rPr>
            <w:t xml:space="preserve"> 2022</w:t>
          </w:r>
        </w:p>
      </w:tc>
      <w:tc>
        <w:tcPr>
          <w:tcW w:w="991" w:type="dxa"/>
          <w:shd w:val="clear" w:color="auto" w:fill="EAF1DD" w:themeFill="accent3" w:themeFillTint="33"/>
        </w:tcPr>
        <w:p w14:paraId="4596149A" w14:textId="77777777" w:rsidR="00847BED" w:rsidRPr="00E73384" w:rsidRDefault="00847BED" w:rsidP="00847BED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Class:</w:t>
          </w:r>
        </w:p>
      </w:tc>
      <w:tc>
        <w:tcPr>
          <w:tcW w:w="709" w:type="dxa"/>
        </w:tcPr>
        <w:p w14:paraId="29A12400" w14:textId="77777777" w:rsidR="00847BED" w:rsidRPr="00E73384" w:rsidRDefault="00847BED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</w:p>
      </w:tc>
    </w:tr>
    <w:tr w:rsidR="00847BED" w:rsidRPr="00E73384" w14:paraId="24C2000C" w14:textId="77777777" w:rsidTr="00AD181B">
      <w:tc>
        <w:tcPr>
          <w:tcW w:w="6790" w:type="dxa"/>
        </w:tcPr>
        <w:p w14:paraId="5680ECCF" w14:textId="1AAB0183" w:rsidR="00847BED" w:rsidRPr="00E73384" w:rsidRDefault="004E1090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Procedure</w:t>
          </w:r>
        </w:p>
      </w:tc>
      <w:tc>
        <w:tcPr>
          <w:tcW w:w="1275" w:type="dxa"/>
          <w:shd w:val="clear" w:color="auto" w:fill="EAF1DD" w:themeFill="accent3" w:themeFillTint="33"/>
        </w:tcPr>
        <w:p w14:paraId="2B099738" w14:textId="77777777" w:rsidR="00847BED" w:rsidRPr="00B21DB2" w:rsidRDefault="00847BED" w:rsidP="00847BED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B21DB2">
            <w:rPr>
              <w:rFonts w:ascii="Calibri" w:hAnsi="Calibri" w:cs="Calibri"/>
              <w:b/>
              <w:bCs/>
              <w:sz w:val="12"/>
              <w:szCs w:val="12"/>
            </w:rPr>
            <w:t>Review date</w:t>
          </w:r>
        </w:p>
      </w:tc>
      <w:tc>
        <w:tcPr>
          <w:tcW w:w="867" w:type="dxa"/>
        </w:tcPr>
        <w:p w14:paraId="29FB06E7" w14:textId="4E0F780F" w:rsidR="00847BED" w:rsidRPr="00E73384" w:rsidRDefault="00181C68" w:rsidP="00847BED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As required</w:t>
          </w:r>
        </w:p>
      </w:tc>
      <w:tc>
        <w:tcPr>
          <w:tcW w:w="991" w:type="dxa"/>
          <w:shd w:val="clear" w:color="auto" w:fill="EAF1DD" w:themeFill="accent3" w:themeFillTint="33"/>
        </w:tcPr>
        <w:p w14:paraId="1E44914E" w14:textId="77777777" w:rsidR="00847BED" w:rsidRPr="00E73384" w:rsidRDefault="00847BED" w:rsidP="00847BED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Owner:</w:t>
          </w:r>
        </w:p>
      </w:tc>
      <w:tc>
        <w:tcPr>
          <w:tcW w:w="709" w:type="dxa"/>
        </w:tcPr>
        <w:p w14:paraId="47871874" w14:textId="34974631" w:rsidR="00847BED" w:rsidRPr="00E73384" w:rsidRDefault="00140813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J Battley</w:t>
          </w:r>
        </w:p>
      </w:tc>
    </w:tr>
    <w:tr w:rsidR="00847BED" w:rsidRPr="00E73384" w14:paraId="0673A4A1" w14:textId="77777777" w:rsidTr="00AD181B">
      <w:tc>
        <w:tcPr>
          <w:tcW w:w="6790" w:type="dxa"/>
        </w:tcPr>
        <w:p w14:paraId="41888109" w14:textId="77777777" w:rsidR="00847BED" w:rsidRPr="00E73384" w:rsidRDefault="00847BED" w:rsidP="00847BED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The electronic version of this document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iCare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is the most current. Printed copies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the Manual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may not be the current version</w:t>
          </w:r>
        </w:p>
      </w:tc>
      <w:tc>
        <w:tcPr>
          <w:tcW w:w="1275" w:type="dxa"/>
        </w:tcPr>
        <w:p w14:paraId="2CCB0459" w14:textId="77777777" w:rsidR="00847BED" w:rsidRPr="00E73384" w:rsidRDefault="00847BED" w:rsidP="00847BED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Review cycle:</w:t>
          </w:r>
        </w:p>
      </w:tc>
      <w:tc>
        <w:tcPr>
          <w:tcW w:w="867" w:type="dxa"/>
        </w:tcPr>
        <w:p w14:paraId="03728827" w14:textId="77777777" w:rsidR="00847BED" w:rsidRPr="00E73384" w:rsidRDefault="00847BED" w:rsidP="00847BED">
          <w:pPr>
            <w:pStyle w:val="Default"/>
            <w:rPr>
              <w:rFonts w:ascii="Calibri" w:hAnsi="Calibri" w:cs="Calibri"/>
              <w:sz w:val="12"/>
              <w:szCs w:val="12"/>
            </w:rPr>
          </w:pPr>
        </w:p>
      </w:tc>
      <w:tc>
        <w:tcPr>
          <w:tcW w:w="991" w:type="dxa"/>
        </w:tcPr>
        <w:p w14:paraId="5BDDEE06" w14:textId="77777777" w:rsidR="00847BED" w:rsidRPr="00E73384" w:rsidRDefault="00847BED" w:rsidP="00847BED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Authorised by:</w:t>
          </w:r>
        </w:p>
      </w:tc>
      <w:tc>
        <w:tcPr>
          <w:tcW w:w="709" w:type="dxa"/>
        </w:tcPr>
        <w:p w14:paraId="6C013C4F" w14:textId="265924AB" w:rsidR="00847BED" w:rsidRPr="00E73384" w:rsidRDefault="00181C68" w:rsidP="00847BED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CE</w:t>
          </w:r>
        </w:p>
      </w:tc>
    </w:tr>
  </w:tbl>
  <w:bookmarkEnd w:id="3"/>
  <w:p w14:paraId="11EC34F0" w14:textId="159FDCCB" w:rsidR="001C46A3" w:rsidRPr="00756E31" w:rsidRDefault="001C46A3">
    <w:pPr>
      <w:pStyle w:val="Footer"/>
      <w:rPr>
        <w:rFonts w:ascii="Calibri" w:hAnsi="Calibri" w:cs="Calibri"/>
        <w:i/>
        <w:sz w:val="18"/>
        <w:szCs w:val="18"/>
      </w:rPr>
    </w:pPr>
    <w:r w:rsidRPr="00756E31">
      <w:rPr>
        <w:rFonts w:ascii="Calibri" w:hAnsi="Calibri" w:cs="Calibri"/>
        <w:i/>
        <w:sz w:val="18"/>
        <w:szCs w:val="18"/>
      </w:rPr>
      <w:t xml:space="preserve">Page </w:t>
    </w:r>
    <w:r w:rsidRPr="00756E31">
      <w:rPr>
        <w:rFonts w:ascii="Calibri" w:hAnsi="Calibri" w:cs="Calibri"/>
        <w:i/>
        <w:sz w:val="18"/>
        <w:szCs w:val="18"/>
      </w:rPr>
      <w:fldChar w:fldCharType="begin"/>
    </w:r>
    <w:r w:rsidRPr="00756E31">
      <w:rPr>
        <w:rFonts w:ascii="Calibri" w:hAnsi="Calibri" w:cs="Calibri"/>
        <w:i/>
        <w:sz w:val="18"/>
        <w:szCs w:val="18"/>
      </w:rPr>
      <w:instrText xml:space="preserve"> PAGE </w:instrText>
    </w:r>
    <w:r w:rsidRPr="00756E31">
      <w:rPr>
        <w:rFonts w:ascii="Calibri" w:hAnsi="Calibri" w:cs="Calibri"/>
        <w:i/>
        <w:sz w:val="18"/>
        <w:szCs w:val="18"/>
      </w:rPr>
      <w:fldChar w:fldCharType="separate"/>
    </w:r>
    <w:r w:rsidR="0063774E">
      <w:rPr>
        <w:rFonts w:ascii="Calibri" w:hAnsi="Calibri" w:cs="Calibri"/>
        <w:i/>
        <w:noProof/>
        <w:sz w:val="18"/>
        <w:szCs w:val="18"/>
      </w:rPr>
      <w:t>1</w:t>
    </w:r>
    <w:r w:rsidRPr="00756E31">
      <w:rPr>
        <w:rFonts w:ascii="Calibri" w:hAnsi="Calibri" w:cs="Calibri"/>
        <w:i/>
        <w:sz w:val="18"/>
        <w:szCs w:val="18"/>
      </w:rPr>
      <w:fldChar w:fldCharType="end"/>
    </w:r>
    <w:r w:rsidRPr="00756E31">
      <w:rPr>
        <w:rFonts w:ascii="Calibri" w:hAnsi="Calibri" w:cs="Calibri"/>
        <w:i/>
        <w:sz w:val="18"/>
        <w:szCs w:val="18"/>
      </w:rPr>
      <w:t xml:space="preserve"> of </w:t>
    </w:r>
    <w:r w:rsidRPr="00756E31">
      <w:rPr>
        <w:rFonts w:ascii="Calibri" w:hAnsi="Calibri" w:cs="Calibri"/>
        <w:i/>
        <w:sz w:val="18"/>
        <w:szCs w:val="18"/>
      </w:rPr>
      <w:fldChar w:fldCharType="begin"/>
    </w:r>
    <w:r w:rsidRPr="00756E31">
      <w:rPr>
        <w:rFonts w:ascii="Calibri" w:hAnsi="Calibri" w:cs="Calibri"/>
        <w:i/>
        <w:sz w:val="18"/>
        <w:szCs w:val="18"/>
      </w:rPr>
      <w:instrText xml:space="preserve"> NUMPAGES </w:instrText>
    </w:r>
    <w:r w:rsidRPr="00756E31">
      <w:rPr>
        <w:rFonts w:ascii="Calibri" w:hAnsi="Calibri" w:cs="Calibri"/>
        <w:i/>
        <w:sz w:val="18"/>
        <w:szCs w:val="18"/>
      </w:rPr>
      <w:fldChar w:fldCharType="separate"/>
    </w:r>
    <w:r w:rsidR="0063774E">
      <w:rPr>
        <w:rFonts w:ascii="Calibri" w:hAnsi="Calibri" w:cs="Calibri"/>
        <w:i/>
        <w:noProof/>
        <w:sz w:val="18"/>
        <w:szCs w:val="18"/>
      </w:rPr>
      <w:t>2</w:t>
    </w:r>
    <w:r w:rsidRPr="00756E31">
      <w:rPr>
        <w:rFonts w:ascii="Calibri" w:hAnsi="Calibri"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6629" w14:textId="77777777" w:rsidR="00687E37" w:rsidRDefault="00687E37">
      <w:r>
        <w:separator/>
      </w:r>
    </w:p>
  </w:footnote>
  <w:footnote w:type="continuationSeparator" w:id="0">
    <w:p w14:paraId="79AE2745" w14:textId="77777777" w:rsidR="00687E37" w:rsidRDefault="00687E37">
      <w:r>
        <w:continuationSeparator/>
      </w:r>
    </w:p>
  </w:footnote>
  <w:footnote w:type="continuationNotice" w:id="1">
    <w:p w14:paraId="1E512AD5" w14:textId="77777777" w:rsidR="00687E37" w:rsidRDefault="00687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51B2" w14:textId="0DE314E9" w:rsidR="001C46A3" w:rsidRDefault="51A92A2C" w:rsidP="0086630E">
    <w:pPr>
      <w:pStyle w:val="Header"/>
    </w:pPr>
    <w:r>
      <w:rPr>
        <w:noProof/>
      </w:rPr>
      <w:drawing>
        <wp:inline distT="0" distB="0" distL="0" distR="0" wp14:anchorId="5BA5EDCF" wp14:editId="218D4601">
          <wp:extent cx="1598400" cy="525600"/>
          <wp:effectExtent l="0" t="0" r="1905" b="8255"/>
          <wp:docPr id="4655103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Lh9bMucgCwzlM" id="CVnGHjTX"/>
    <int:WordHash hashCode="M+lQXRKULoJZo8" id="zgAjU2gn"/>
    <int:WordHash hashCode="Nbm1vv4Ogb9Tif" id="La6+HF80"/>
  </int:Manifest>
  <int:Observations>
    <int:Content id="CVnGHjTX">
      <int:Rejection type="LegacyProofing"/>
    </int:Content>
    <int:Content id="zgAjU2gn">
      <int:Rejection type="LegacyProofing"/>
    </int:Content>
    <int:Content id="La6+HF8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100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95FF0"/>
    <w:multiLevelType w:val="multilevel"/>
    <w:tmpl w:val="A990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AAF"/>
    <w:multiLevelType w:val="hybridMultilevel"/>
    <w:tmpl w:val="AC7A6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7E10"/>
    <w:multiLevelType w:val="hybridMultilevel"/>
    <w:tmpl w:val="132C041E"/>
    <w:lvl w:ilvl="0" w:tplc="B994FA7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4D0C"/>
    <w:multiLevelType w:val="hybridMultilevel"/>
    <w:tmpl w:val="FFB45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77D"/>
    <w:multiLevelType w:val="hybridMultilevel"/>
    <w:tmpl w:val="1D107A10"/>
    <w:lvl w:ilvl="0" w:tplc="82C0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75DA7"/>
    <w:multiLevelType w:val="hybridMultilevel"/>
    <w:tmpl w:val="54164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701F"/>
    <w:multiLevelType w:val="hybridMultilevel"/>
    <w:tmpl w:val="FFFFFFFF"/>
    <w:lvl w:ilvl="0" w:tplc="36A4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CF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EE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A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E6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D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FFC"/>
    <w:multiLevelType w:val="hybridMultilevel"/>
    <w:tmpl w:val="FFFFFFFF"/>
    <w:lvl w:ilvl="0" w:tplc="C346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9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4B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A5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E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E3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8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7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65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DED"/>
    <w:multiLevelType w:val="hybridMultilevel"/>
    <w:tmpl w:val="9B6E4F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768"/>
    <w:multiLevelType w:val="hybridMultilevel"/>
    <w:tmpl w:val="4D7C2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0D71"/>
    <w:multiLevelType w:val="multilevel"/>
    <w:tmpl w:val="D2A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83D97"/>
    <w:multiLevelType w:val="hybridMultilevel"/>
    <w:tmpl w:val="9D623D26"/>
    <w:lvl w:ilvl="0" w:tplc="631A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0C9F"/>
    <w:multiLevelType w:val="hybridMultilevel"/>
    <w:tmpl w:val="FFFFFFFF"/>
    <w:lvl w:ilvl="0" w:tplc="C4DC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6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8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E2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F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0B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6C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1A5C"/>
    <w:multiLevelType w:val="hybridMultilevel"/>
    <w:tmpl w:val="EC38E632"/>
    <w:lvl w:ilvl="0" w:tplc="88B0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4D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23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9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C6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02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0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67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C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0AF4"/>
    <w:multiLevelType w:val="hybridMultilevel"/>
    <w:tmpl w:val="BD84E892"/>
    <w:lvl w:ilvl="0" w:tplc="AD0A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6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E0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0D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F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69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3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CA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D68CA"/>
    <w:multiLevelType w:val="hybridMultilevel"/>
    <w:tmpl w:val="B622B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7A7E"/>
    <w:multiLevelType w:val="hybridMultilevel"/>
    <w:tmpl w:val="176CF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6170A"/>
    <w:multiLevelType w:val="hybridMultilevel"/>
    <w:tmpl w:val="16122E0E"/>
    <w:lvl w:ilvl="0" w:tplc="1F58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3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25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25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A0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EF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4C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8A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85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227E"/>
    <w:multiLevelType w:val="hybridMultilevel"/>
    <w:tmpl w:val="4DEE3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0F7"/>
    <w:multiLevelType w:val="hybridMultilevel"/>
    <w:tmpl w:val="3212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34845"/>
    <w:multiLevelType w:val="hybridMultilevel"/>
    <w:tmpl w:val="AA3A0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7E58"/>
    <w:multiLevelType w:val="hybridMultilevel"/>
    <w:tmpl w:val="81505B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32733D"/>
    <w:multiLevelType w:val="hybridMultilevel"/>
    <w:tmpl w:val="66B2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4"/>
  </w:num>
  <w:num w:numId="5">
    <w:abstractNumId w:val="10"/>
  </w:num>
  <w:num w:numId="6">
    <w:abstractNumId w:val="0"/>
  </w:num>
  <w:num w:numId="7">
    <w:abstractNumId w:val="23"/>
  </w:num>
  <w:num w:numId="8">
    <w:abstractNumId w:val="12"/>
  </w:num>
  <w:num w:numId="9">
    <w:abstractNumId w:val="9"/>
  </w:num>
  <w:num w:numId="10">
    <w:abstractNumId w:val="16"/>
  </w:num>
  <w:num w:numId="11">
    <w:abstractNumId w:val="19"/>
  </w:num>
  <w:num w:numId="12">
    <w:abstractNumId w:val="5"/>
  </w:num>
  <w:num w:numId="13">
    <w:abstractNumId w:val="22"/>
  </w:num>
  <w:num w:numId="14">
    <w:abstractNumId w:val="18"/>
  </w:num>
  <w:num w:numId="15">
    <w:abstractNumId w:val="15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4"/>
    <w:rsid w:val="00002042"/>
    <w:rsid w:val="000031CC"/>
    <w:rsid w:val="000176B4"/>
    <w:rsid w:val="000318B8"/>
    <w:rsid w:val="00040E59"/>
    <w:rsid w:val="00042482"/>
    <w:rsid w:val="00043E35"/>
    <w:rsid w:val="000447BE"/>
    <w:rsid w:val="00073D6E"/>
    <w:rsid w:val="0008432E"/>
    <w:rsid w:val="0009186C"/>
    <w:rsid w:val="000A4F3C"/>
    <w:rsid w:val="000B0212"/>
    <w:rsid w:val="000B0653"/>
    <w:rsid w:val="000B0BDB"/>
    <w:rsid w:val="000D6151"/>
    <w:rsid w:val="000D6AFF"/>
    <w:rsid w:val="000E4C29"/>
    <w:rsid w:val="000E6AFD"/>
    <w:rsid w:val="0013012D"/>
    <w:rsid w:val="001344B2"/>
    <w:rsid w:val="00137162"/>
    <w:rsid w:val="00140813"/>
    <w:rsid w:val="001435A7"/>
    <w:rsid w:val="001446AE"/>
    <w:rsid w:val="0014602D"/>
    <w:rsid w:val="00157E71"/>
    <w:rsid w:val="00172783"/>
    <w:rsid w:val="00174B41"/>
    <w:rsid w:val="00174D8D"/>
    <w:rsid w:val="00181C68"/>
    <w:rsid w:val="001A298C"/>
    <w:rsid w:val="001A2F47"/>
    <w:rsid w:val="001A3DD0"/>
    <w:rsid w:val="001B037E"/>
    <w:rsid w:val="001B70F7"/>
    <w:rsid w:val="001C3104"/>
    <w:rsid w:val="001C46A3"/>
    <w:rsid w:val="001D49EA"/>
    <w:rsid w:val="001F7913"/>
    <w:rsid w:val="00214631"/>
    <w:rsid w:val="00214AB3"/>
    <w:rsid w:val="0022154A"/>
    <w:rsid w:val="002230FF"/>
    <w:rsid w:val="00223F81"/>
    <w:rsid w:val="002324F1"/>
    <w:rsid w:val="00246054"/>
    <w:rsid w:val="00261C39"/>
    <w:rsid w:val="0026233B"/>
    <w:rsid w:val="00265FEA"/>
    <w:rsid w:val="00291296"/>
    <w:rsid w:val="0029413D"/>
    <w:rsid w:val="0029532B"/>
    <w:rsid w:val="002B2D1B"/>
    <w:rsid w:val="002B2E47"/>
    <w:rsid w:val="002C0DFD"/>
    <w:rsid w:val="002C11BA"/>
    <w:rsid w:val="002C25DF"/>
    <w:rsid w:val="002C29FB"/>
    <w:rsid w:val="002C3008"/>
    <w:rsid w:val="002E1795"/>
    <w:rsid w:val="002F1536"/>
    <w:rsid w:val="003079AB"/>
    <w:rsid w:val="00317B6F"/>
    <w:rsid w:val="00323956"/>
    <w:rsid w:val="00352F79"/>
    <w:rsid w:val="003674CD"/>
    <w:rsid w:val="003779DE"/>
    <w:rsid w:val="00391E9D"/>
    <w:rsid w:val="00392480"/>
    <w:rsid w:val="0039267B"/>
    <w:rsid w:val="003A76CC"/>
    <w:rsid w:val="003B14D8"/>
    <w:rsid w:val="003D79FE"/>
    <w:rsid w:val="00400393"/>
    <w:rsid w:val="0041719A"/>
    <w:rsid w:val="00423DAA"/>
    <w:rsid w:val="0044086E"/>
    <w:rsid w:val="00450FB2"/>
    <w:rsid w:val="00453445"/>
    <w:rsid w:val="0045684D"/>
    <w:rsid w:val="00464693"/>
    <w:rsid w:val="00475B2F"/>
    <w:rsid w:val="00484C1C"/>
    <w:rsid w:val="004924F5"/>
    <w:rsid w:val="00496CE8"/>
    <w:rsid w:val="004A5173"/>
    <w:rsid w:val="004A6204"/>
    <w:rsid w:val="004B18B1"/>
    <w:rsid w:val="004B5B30"/>
    <w:rsid w:val="004B688B"/>
    <w:rsid w:val="004C0894"/>
    <w:rsid w:val="004C48EB"/>
    <w:rsid w:val="004D0310"/>
    <w:rsid w:val="004D33C6"/>
    <w:rsid w:val="004D5F18"/>
    <w:rsid w:val="004E1090"/>
    <w:rsid w:val="004F677B"/>
    <w:rsid w:val="00504411"/>
    <w:rsid w:val="005078A4"/>
    <w:rsid w:val="00527D5B"/>
    <w:rsid w:val="00533AD6"/>
    <w:rsid w:val="00545BCD"/>
    <w:rsid w:val="005505AB"/>
    <w:rsid w:val="00550E9E"/>
    <w:rsid w:val="005713CF"/>
    <w:rsid w:val="00573089"/>
    <w:rsid w:val="00576268"/>
    <w:rsid w:val="00577E4C"/>
    <w:rsid w:val="00585AAB"/>
    <w:rsid w:val="00592430"/>
    <w:rsid w:val="005A26F1"/>
    <w:rsid w:val="005A41BC"/>
    <w:rsid w:val="005D3AA3"/>
    <w:rsid w:val="005E6956"/>
    <w:rsid w:val="005E7E68"/>
    <w:rsid w:val="005F103B"/>
    <w:rsid w:val="005F1B49"/>
    <w:rsid w:val="00612122"/>
    <w:rsid w:val="0061413F"/>
    <w:rsid w:val="00621EC8"/>
    <w:rsid w:val="00631355"/>
    <w:rsid w:val="0063538B"/>
    <w:rsid w:val="0063774E"/>
    <w:rsid w:val="006409C1"/>
    <w:rsid w:val="006678F1"/>
    <w:rsid w:val="006806A0"/>
    <w:rsid w:val="00681CC6"/>
    <w:rsid w:val="00685F49"/>
    <w:rsid w:val="00687595"/>
    <w:rsid w:val="00687E37"/>
    <w:rsid w:val="00692BDE"/>
    <w:rsid w:val="006B3ECE"/>
    <w:rsid w:val="006B494B"/>
    <w:rsid w:val="006E5E47"/>
    <w:rsid w:val="006F4A34"/>
    <w:rsid w:val="006F71B7"/>
    <w:rsid w:val="00701448"/>
    <w:rsid w:val="00702DA5"/>
    <w:rsid w:val="00706443"/>
    <w:rsid w:val="007103E9"/>
    <w:rsid w:val="007269B7"/>
    <w:rsid w:val="00733A71"/>
    <w:rsid w:val="0073618D"/>
    <w:rsid w:val="007476E0"/>
    <w:rsid w:val="00756233"/>
    <w:rsid w:val="00756E31"/>
    <w:rsid w:val="007851AF"/>
    <w:rsid w:val="00797D89"/>
    <w:rsid w:val="007A304D"/>
    <w:rsid w:val="007B117F"/>
    <w:rsid w:val="007C0964"/>
    <w:rsid w:val="007C2275"/>
    <w:rsid w:val="007C510A"/>
    <w:rsid w:val="007D181D"/>
    <w:rsid w:val="007F0B03"/>
    <w:rsid w:val="007F70AF"/>
    <w:rsid w:val="00812822"/>
    <w:rsid w:val="0081427A"/>
    <w:rsid w:val="00822410"/>
    <w:rsid w:val="0082252D"/>
    <w:rsid w:val="0082379D"/>
    <w:rsid w:val="00823882"/>
    <w:rsid w:val="00847BED"/>
    <w:rsid w:val="008526B9"/>
    <w:rsid w:val="00865AB8"/>
    <w:rsid w:val="0086630E"/>
    <w:rsid w:val="00866AAD"/>
    <w:rsid w:val="00873A05"/>
    <w:rsid w:val="00875ACC"/>
    <w:rsid w:val="00877035"/>
    <w:rsid w:val="008853CB"/>
    <w:rsid w:val="00896303"/>
    <w:rsid w:val="008A0579"/>
    <w:rsid w:val="008D100E"/>
    <w:rsid w:val="008D6B25"/>
    <w:rsid w:val="008D6C38"/>
    <w:rsid w:val="008E6441"/>
    <w:rsid w:val="008F1FD3"/>
    <w:rsid w:val="00906F3C"/>
    <w:rsid w:val="009123B6"/>
    <w:rsid w:val="00916FE0"/>
    <w:rsid w:val="00924FDA"/>
    <w:rsid w:val="009310D3"/>
    <w:rsid w:val="0093618F"/>
    <w:rsid w:val="00936480"/>
    <w:rsid w:val="00940BE8"/>
    <w:rsid w:val="009419F3"/>
    <w:rsid w:val="00946074"/>
    <w:rsid w:val="00947A8D"/>
    <w:rsid w:val="00967BF6"/>
    <w:rsid w:val="00992021"/>
    <w:rsid w:val="009C4BDD"/>
    <w:rsid w:val="009C79DB"/>
    <w:rsid w:val="009D16AD"/>
    <w:rsid w:val="009D58FF"/>
    <w:rsid w:val="009D6F3A"/>
    <w:rsid w:val="009D79A8"/>
    <w:rsid w:val="009F57FC"/>
    <w:rsid w:val="00A143D7"/>
    <w:rsid w:val="00A163E5"/>
    <w:rsid w:val="00A165B4"/>
    <w:rsid w:val="00A17F31"/>
    <w:rsid w:val="00A2015E"/>
    <w:rsid w:val="00A269AD"/>
    <w:rsid w:val="00A37FD3"/>
    <w:rsid w:val="00A40015"/>
    <w:rsid w:val="00A44740"/>
    <w:rsid w:val="00A519DD"/>
    <w:rsid w:val="00A5350F"/>
    <w:rsid w:val="00A54BF2"/>
    <w:rsid w:val="00A62931"/>
    <w:rsid w:val="00A64EE2"/>
    <w:rsid w:val="00A65112"/>
    <w:rsid w:val="00A72A65"/>
    <w:rsid w:val="00A76A52"/>
    <w:rsid w:val="00A84271"/>
    <w:rsid w:val="00AB2C5F"/>
    <w:rsid w:val="00AD181B"/>
    <w:rsid w:val="00AE1AFC"/>
    <w:rsid w:val="00B01064"/>
    <w:rsid w:val="00B20F60"/>
    <w:rsid w:val="00B24D08"/>
    <w:rsid w:val="00B43CD5"/>
    <w:rsid w:val="00B44BA5"/>
    <w:rsid w:val="00B4749D"/>
    <w:rsid w:val="00B51C42"/>
    <w:rsid w:val="00B53689"/>
    <w:rsid w:val="00B56C88"/>
    <w:rsid w:val="00B64AF6"/>
    <w:rsid w:val="00B71662"/>
    <w:rsid w:val="00B905C7"/>
    <w:rsid w:val="00B978C5"/>
    <w:rsid w:val="00BD0CAA"/>
    <w:rsid w:val="00BE3BB9"/>
    <w:rsid w:val="00BE69F1"/>
    <w:rsid w:val="00BF4570"/>
    <w:rsid w:val="00C20DA0"/>
    <w:rsid w:val="00C2597D"/>
    <w:rsid w:val="00C34C24"/>
    <w:rsid w:val="00C3792F"/>
    <w:rsid w:val="00C40FCF"/>
    <w:rsid w:val="00C42C8E"/>
    <w:rsid w:val="00C5352E"/>
    <w:rsid w:val="00C56F1F"/>
    <w:rsid w:val="00C61F48"/>
    <w:rsid w:val="00C82C29"/>
    <w:rsid w:val="00C84522"/>
    <w:rsid w:val="00C95469"/>
    <w:rsid w:val="00CA0D6C"/>
    <w:rsid w:val="00CA6363"/>
    <w:rsid w:val="00D21EC6"/>
    <w:rsid w:val="00D30CA8"/>
    <w:rsid w:val="00D33488"/>
    <w:rsid w:val="00D36024"/>
    <w:rsid w:val="00D52C90"/>
    <w:rsid w:val="00D621CB"/>
    <w:rsid w:val="00D87CE1"/>
    <w:rsid w:val="00DA16C4"/>
    <w:rsid w:val="00DA27EB"/>
    <w:rsid w:val="00DB7164"/>
    <w:rsid w:val="00DB75BD"/>
    <w:rsid w:val="00DD2C4C"/>
    <w:rsid w:val="00DE33AB"/>
    <w:rsid w:val="00E025EC"/>
    <w:rsid w:val="00E24BA7"/>
    <w:rsid w:val="00E302D9"/>
    <w:rsid w:val="00E77F9B"/>
    <w:rsid w:val="00EA1E9E"/>
    <w:rsid w:val="00EA626E"/>
    <w:rsid w:val="00EB46F1"/>
    <w:rsid w:val="00EC012C"/>
    <w:rsid w:val="00EC0914"/>
    <w:rsid w:val="00ED4BD8"/>
    <w:rsid w:val="00EE0D56"/>
    <w:rsid w:val="00EE6226"/>
    <w:rsid w:val="00F01F1B"/>
    <w:rsid w:val="00F15610"/>
    <w:rsid w:val="00F17306"/>
    <w:rsid w:val="00F32A70"/>
    <w:rsid w:val="00F36298"/>
    <w:rsid w:val="00F53A1F"/>
    <w:rsid w:val="00F5450F"/>
    <w:rsid w:val="00F55E27"/>
    <w:rsid w:val="00F728B5"/>
    <w:rsid w:val="00F7792C"/>
    <w:rsid w:val="00F81982"/>
    <w:rsid w:val="00F84E5D"/>
    <w:rsid w:val="00F91C26"/>
    <w:rsid w:val="00FA0472"/>
    <w:rsid w:val="00FA0ECD"/>
    <w:rsid w:val="00FA612C"/>
    <w:rsid w:val="00FC1A61"/>
    <w:rsid w:val="00FC235A"/>
    <w:rsid w:val="00FC2803"/>
    <w:rsid w:val="00FC57DB"/>
    <w:rsid w:val="00FD7EF8"/>
    <w:rsid w:val="00FE01B4"/>
    <w:rsid w:val="00FE0590"/>
    <w:rsid w:val="00FE689E"/>
    <w:rsid w:val="00FF7E2A"/>
    <w:rsid w:val="04381BEF"/>
    <w:rsid w:val="090976BD"/>
    <w:rsid w:val="0A770A65"/>
    <w:rsid w:val="0AB79954"/>
    <w:rsid w:val="0B0579AB"/>
    <w:rsid w:val="0B3F2A3C"/>
    <w:rsid w:val="129BBF0A"/>
    <w:rsid w:val="13089A38"/>
    <w:rsid w:val="157E8A52"/>
    <w:rsid w:val="15A65A80"/>
    <w:rsid w:val="1AA2BAEB"/>
    <w:rsid w:val="1C549B4C"/>
    <w:rsid w:val="1C936ED8"/>
    <w:rsid w:val="1CB43E17"/>
    <w:rsid w:val="1E3B4BD6"/>
    <w:rsid w:val="20257573"/>
    <w:rsid w:val="2582707C"/>
    <w:rsid w:val="26302260"/>
    <w:rsid w:val="26775940"/>
    <w:rsid w:val="268F617B"/>
    <w:rsid w:val="290792C0"/>
    <w:rsid w:val="2B9D1980"/>
    <w:rsid w:val="2C24B977"/>
    <w:rsid w:val="2CE1B51D"/>
    <w:rsid w:val="2EE81D11"/>
    <w:rsid w:val="2F8A5B70"/>
    <w:rsid w:val="3128068F"/>
    <w:rsid w:val="3168CFDB"/>
    <w:rsid w:val="321515FF"/>
    <w:rsid w:val="34EFF50F"/>
    <w:rsid w:val="375E3C34"/>
    <w:rsid w:val="3B84AFC6"/>
    <w:rsid w:val="4106AF13"/>
    <w:rsid w:val="46FCCB75"/>
    <w:rsid w:val="4E53DF2C"/>
    <w:rsid w:val="4FE80C37"/>
    <w:rsid w:val="50D7A98B"/>
    <w:rsid w:val="50FCF459"/>
    <w:rsid w:val="51A92A2C"/>
    <w:rsid w:val="54798C0A"/>
    <w:rsid w:val="57B7184C"/>
    <w:rsid w:val="5A8604CF"/>
    <w:rsid w:val="5B54D1CF"/>
    <w:rsid w:val="614DB460"/>
    <w:rsid w:val="61763C3F"/>
    <w:rsid w:val="62ED26C5"/>
    <w:rsid w:val="642D091E"/>
    <w:rsid w:val="654A81CE"/>
    <w:rsid w:val="680E38FB"/>
    <w:rsid w:val="69C13999"/>
    <w:rsid w:val="6B2B8E85"/>
    <w:rsid w:val="6D2B8681"/>
    <w:rsid w:val="6E93A17A"/>
    <w:rsid w:val="7054411C"/>
    <w:rsid w:val="75E9319E"/>
    <w:rsid w:val="77CBA211"/>
    <w:rsid w:val="7877E366"/>
    <w:rsid w:val="7ACCB661"/>
    <w:rsid w:val="7BBF3FD3"/>
    <w:rsid w:val="7CBEE97E"/>
    <w:rsid w:val="7E198D83"/>
    <w:rsid w:val="7E8DC8C9"/>
    <w:rsid w:val="7F899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C6B53"/>
  <w15:docId w15:val="{AF08288A-12A4-4F53-BC2A-0753B81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54"/>
    <w:rPr>
      <w:sz w:val="24"/>
      <w:lang w:val="en-GB" w:eastAsia="en-NZ"/>
    </w:rPr>
  </w:style>
  <w:style w:type="paragraph" w:styleId="Heading1">
    <w:name w:val="heading 1"/>
    <w:basedOn w:val="Normal"/>
    <w:next w:val="Normal"/>
    <w:qFormat/>
    <w:rsid w:val="00246054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6054"/>
    <w:pPr>
      <w:tabs>
        <w:tab w:val="center" w:pos="4153"/>
        <w:tab w:val="right" w:pos="8306"/>
      </w:tabs>
    </w:pPr>
    <w:rPr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460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6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298"/>
    <w:rPr>
      <w:rFonts w:ascii="Lucida Grande" w:hAnsi="Lucida Grande" w:cs="Lucida Grande"/>
      <w:sz w:val="18"/>
      <w:szCs w:val="18"/>
      <w:lang w:val="en-GB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DB75BD"/>
    <w:rPr>
      <w:sz w:val="24"/>
      <w:lang w:val="en-GB" w:eastAsia="en-NZ"/>
    </w:rPr>
  </w:style>
  <w:style w:type="paragraph" w:styleId="ListParagraph">
    <w:name w:val="List Paragraph"/>
    <w:basedOn w:val="Normal"/>
    <w:uiPriority w:val="34"/>
    <w:qFormat/>
    <w:rsid w:val="00BE69F1"/>
    <w:pPr>
      <w:ind w:left="720"/>
      <w:contextualSpacing/>
    </w:pPr>
  </w:style>
  <w:style w:type="paragraph" w:styleId="BodyText">
    <w:name w:val="Body Text"/>
    <w:basedOn w:val="Normal"/>
    <w:link w:val="BodyTextChar"/>
    <w:rsid w:val="009F57FC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57FC"/>
    <w:rPr>
      <w:sz w:val="24"/>
      <w:lang w:val="en-US"/>
    </w:rPr>
  </w:style>
  <w:style w:type="paragraph" w:customStyle="1" w:styleId="Default">
    <w:name w:val="Default"/>
    <w:rsid w:val="00DA1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576268"/>
    <w:rPr>
      <w:sz w:val="24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2a16f945ccc748b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380b07-f571-4c5a-8455-386ee4b2d107">
      <UserInfo>
        <DisplayName>Barb Thomas</DisplayName>
        <AccountId>223</AccountId>
        <AccountType/>
      </UserInfo>
      <UserInfo>
        <DisplayName>Jackie Hall</DisplayName>
        <AccountId>1551</AccountId>
        <AccountType/>
      </UserInfo>
      <UserInfo>
        <DisplayName>Dominica Cresswell</DisplayName>
        <AccountId>266</AccountId>
        <AccountType/>
      </UserInfo>
      <UserInfo>
        <DisplayName>Lea Galvin | NTRHT</DisplayName>
        <AccountId>6157</AccountId>
        <AccountType/>
      </UserInfo>
      <UserInfo>
        <DisplayName>Rachel Moffitt | NTRHT</DisplayName>
        <AccountId>6784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F8D0BA5982A458FB0F56F1D94189F" ma:contentTypeVersion="12" ma:contentTypeDescription="Create a new document." ma:contentTypeScope="" ma:versionID="7248ae1e44130714c3fd299b1da8a62b">
  <xsd:schema xmlns:xsd="http://www.w3.org/2001/XMLSchema" xmlns:xs="http://www.w3.org/2001/XMLSchema" xmlns:p="http://schemas.microsoft.com/office/2006/metadata/properties" xmlns:ns2="b4c19c42-b08d-4a93-bcfa-e3419ecd7171" xmlns:ns3="24380b07-f571-4c5a-8455-386ee4b2d107" targetNamespace="http://schemas.microsoft.com/office/2006/metadata/properties" ma:root="true" ma:fieldsID="d31902dbd40cab0ced8741d225426bcc" ns2:_="" ns3:_="">
    <xsd:import namespace="b4c19c42-b08d-4a93-bcfa-e3419ecd7171"/>
    <xsd:import namespace="24380b07-f571-4c5a-8455-386ee4b2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9c42-b08d-4a93-bcfa-e3419ecd7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80b07-f571-4c5a-8455-386ee4b2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156B3-9508-474D-BED8-1C9F591281CC}">
  <ds:schemaRefs>
    <ds:schemaRef ds:uri="http://schemas.microsoft.com/office/2006/metadata/properties"/>
    <ds:schemaRef ds:uri="http://schemas.microsoft.com/office/infopath/2007/PartnerControls"/>
    <ds:schemaRef ds:uri="24380b07-f571-4c5a-8455-386ee4b2d107"/>
  </ds:schemaRefs>
</ds:datastoreItem>
</file>

<file path=customXml/itemProps2.xml><?xml version="1.0" encoding="utf-8"?>
<ds:datastoreItem xmlns:ds="http://schemas.openxmlformats.org/officeDocument/2006/customXml" ds:itemID="{EBDB8188-A3E9-44D8-87E1-4CCB8F1E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19c42-b08d-4a93-bcfa-e3419ecd7171"/>
    <ds:schemaRef ds:uri="24380b07-f571-4c5a-8455-386ee4b2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1B425-A548-417C-A812-AEDE863B0F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DD978-3C66-4721-93BF-D37F86E806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3559CD-22DA-4244-879D-CEBF21F0F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2035</Characters>
  <Application>Microsoft Office Word</Application>
  <DocSecurity>0</DocSecurity>
  <Lines>16</Lines>
  <Paragraphs>4</Paragraphs>
  <ScaleCrop>false</ScaleCrop>
  <Company>Nelson Region Hospice Trust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ceo</dc:creator>
  <cp:keywords/>
  <cp:lastModifiedBy>Jackie Hall</cp:lastModifiedBy>
  <cp:revision>39</cp:revision>
  <cp:lastPrinted>2021-12-05T19:39:00Z</cp:lastPrinted>
  <dcterms:created xsi:type="dcterms:W3CDTF">2021-12-03T00:19:00Z</dcterms:created>
  <dcterms:modified xsi:type="dcterms:W3CDTF">2022-02-16T22:24:00Z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0">
    <vt:lpwstr>6</vt:lpwstr>
  </property>
  <property fmtid="{D5CDD505-2E9C-101B-9397-08002B2CF9AE}" pid="3" name="ContentTypeId">
    <vt:lpwstr>0x010100328F8D0BA5982A458FB0F56F1D94189F</vt:lpwstr>
  </property>
</Properties>
</file>